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416BE">
      <w:pPr>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ascii="Times New Roman" w:hAnsi="Times New Roman" w:eastAsia="方正小标宋简体" w:cs="方正小标宋简体"/>
          <w:sz w:val="44"/>
          <w:highlight w:val="none"/>
        </w:rPr>
      </w:pPr>
      <w:r>
        <w:rPr>
          <w:rFonts w:hint="eastAsia" w:ascii="Times New Roman" w:hAnsi="Times New Roman" w:eastAsia="方正小标宋简体" w:cs="方正小标宋简体"/>
          <w:sz w:val="44"/>
          <w:highlight w:val="none"/>
          <w:lang w:eastAsia="zh-CN"/>
        </w:rPr>
        <w:t>江西师范</w:t>
      </w:r>
      <w:r>
        <w:rPr>
          <w:rFonts w:hint="eastAsia" w:ascii="Times New Roman" w:hAnsi="Times New Roman" w:eastAsia="方正小标宋简体" w:cs="方正小标宋简体"/>
          <w:sz w:val="44"/>
          <w:highlight w:val="none"/>
        </w:rPr>
        <w:t>大学</w:t>
      </w:r>
      <w:r>
        <w:rPr>
          <w:rFonts w:hint="eastAsia" w:ascii="Times New Roman" w:hAnsi="Times New Roman" w:eastAsia="方正小标宋简体" w:cs="方正小标宋简体"/>
          <w:sz w:val="44"/>
          <w:highlight w:val="none"/>
          <w:lang w:eastAsia="zh-CN"/>
        </w:rPr>
        <w:t>新西伯利亚数智</w:t>
      </w:r>
      <w:r>
        <w:rPr>
          <w:rFonts w:hint="eastAsia" w:ascii="Times New Roman" w:hAnsi="Times New Roman" w:eastAsia="方正小标宋简体" w:cs="方正小标宋简体"/>
          <w:sz w:val="44"/>
          <w:highlight w:val="none"/>
        </w:rPr>
        <w:t>学院</w:t>
      </w:r>
    </w:p>
    <w:p w14:paraId="70B289D4">
      <w:pPr>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ascii="Times New Roman" w:hAnsi="Times New Roman" w:eastAsia="方正小标宋简体" w:cs="方正小标宋简体"/>
          <w:sz w:val="44"/>
          <w:highlight w:val="none"/>
        </w:rPr>
      </w:pPr>
      <w:r>
        <w:rPr>
          <w:rFonts w:hint="eastAsia" w:ascii="Times New Roman" w:hAnsi="Times New Roman" w:eastAsia="方正小标宋简体" w:cs="方正小标宋简体"/>
          <w:sz w:val="44"/>
          <w:highlight w:val="none"/>
        </w:rPr>
        <w:t>202</w:t>
      </w:r>
      <w:r>
        <w:rPr>
          <w:rFonts w:hint="eastAsia" w:ascii="Times New Roman" w:hAnsi="Times New Roman" w:eastAsia="方正小标宋简体" w:cs="方正小标宋简体"/>
          <w:sz w:val="44"/>
          <w:highlight w:val="none"/>
          <w:lang w:val="en-US" w:eastAsia="zh-CN"/>
        </w:rPr>
        <w:t>6</w:t>
      </w:r>
      <w:r>
        <w:rPr>
          <w:rFonts w:hint="eastAsia" w:ascii="Times New Roman" w:hAnsi="Times New Roman" w:eastAsia="方正小标宋简体" w:cs="方正小标宋简体"/>
          <w:sz w:val="44"/>
          <w:highlight w:val="none"/>
        </w:rPr>
        <w:t>年招生简章</w:t>
      </w:r>
    </w:p>
    <w:p w14:paraId="0506824B">
      <w:pPr>
        <w:keepNext w:val="0"/>
        <w:keepLines w:val="0"/>
        <w:pageBreakBefore w:val="0"/>
        <w:widowControl w:val="0"/>
        <w:kinsoku/>
        <w:wordWrap/>
        <w:overflowPunct/>
        <w:topLinePunct w:val="0"/>
        <w:autoSpaceDE/>
        <w:autoSpaceDN/>
        <w:bidi w:val="0"/>
        <w:spacing w:before="0" w:after="0" w:line="560" w:lineRule="exact"/>
        <w:jc w:val="center"/>
        <w:textAlignment w:val="auto"/>
        <w:rPr>
          <w:rFonts w:hint="eastAsia" w:ascii="Times New Roman" w:hAnsi="Times New Roman" w:eastAsia="方正小标宋简体" w:cs="方正小标宋简体"/>
          <w:sz w:val="44"/>
          <w:highlight w:val="none"/>
        </w:rPr>
      </w:pPr>
    </w:p>
    <w:p w14:paraId="4B3E7424">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黑体" w:cs="黑体"/>
          <w:kern w:val="2"/>
          <w:sz w:val="32"/>
          <w:szCs w:val="20"/>
          <w:highlight w:val="none"/>
          <w:lang w:val="en-US" w:eastAsia="zh-CN" w:bidi="ar-SA"/>
        </w:rPr>
      </w:pPr>
      <w:r>
        <w:rPr>
          <w:rFonts w:hint="eastAsia" w:ascii="Times New Roman" w:hAnsi="Times New Roman" w:eastAsia="黑体" w:cs="黑体"/>
          <w:kern w:val="2"/>
          <w:sz w:val="32"/>
          <w:szCs w:val="20"/>
          <w:highlight w:val="none"/>
          <w:lang w:val="en-US" w:eastAsia="zh-CN" w:bidi="ar-SA"/>
        </w:rPr>
        <w:t>一、江西师范大学概况</w:t>
      </w:r>
    </w:p>
    <w:p w14:paraId="5FAC86BB">
      <w:pPr>
        <w:keepNext w:val="0"/>
        <w:keepLines w:val="0"/>
        <w:pageBreakBefore w:val="0"/>
        <w:widowControl w:val="0"/>
        <w:kinsoku/>
        <w:wordWrap/>
        <w:overflowPunct/>
        <w:topLinePunct w:val="0"/>
        <w:autoSpaceDE/>
        <w:autoSpaceDN/>
        <w:bidi w:val="0"/>
        <w:adjustRightInd w:val="0"/>
        <w:snapToGrid w:val="0"/>
        <w:spacing w:before="0" w:after="0" w:line="560" w:lineRule="exact"/>
        <w:ind w:firstLine="723"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b/>
          <w:bCs/>
          <w:color w:val="auto"/>
          <w:kern w:val="0"/>
          <w:sz w:val="36"/>
          <w:szCs w:val="36"/>
          <w:highlight w:val="none"/>
          <w:lang w:val="en-US" w:eastAsia="zh-CN"/>
        </w:rPr>
        <w:t>江西师范大学</w:t>
      </w:r>
      <w:r>
        <w:rPr>
          <w:rFonts w:hint="eastAsia" w:ascii="Times New Roman" w:hAnsi="Times New Roman" w:eastAsia="仿宋_GB2312" w:cs="Times New Roman"/>
          <w:color w:val="auto"/>
          <w:kern w:val="0"/>
          <w:sz w:val="32"/>
          <w:szCs w:val="32"/>
          <w:highlight w:val="none"/>
          <w:lang w:val="en-US" w:eastAsia="zh-CN"/>
        </w:rPr>
        <w:t>是教育部、江西省人民政府共建高校和中西部高校基础能力建设工程高校，被江西省人民政府确定为优先发展的省属重点（师范）大学。学校是博士学位授予单位和全国第一批学士、硕士学位授予单位，现有6个ESI全球前1%学科，5个江西省一流学科，15个博士学位授</w:t>
      </w:r>
      <w:r>
        <w:rPr>
          <w:rFonts w:hint="eastAsia" w:eastAsia="仿宋_GB2312" w:cs="Times New Roman"/>
          <w:color w:val="auto"/>
          <w:kern w:val="0"/>
          <w:sz w:val="32"/>
          <w:szCs w:val="32"/>
          <w:highlight w:val="none"/>
          <w:lang w:val="en-US" w:eastAsia="zh-CN"/>
        </w:rPr>
        <w:t>予</w:t>
      </w:r>
      <w:r>
        <w:rPr>
          <w:rFonts w:hint="eastAsia" w:ascii="Times New Roman" w:hAnsi="Times New Roman" w:eastAsia="仿宋_GB2312" w:cs="Times New Roman"/>
          <w:color w:val="auto"/>
          <w:kern w:val="0"/>
          <w:sz w:val="32"/>
          <w:szCs w:val="32"/>
          <w:highlight w:val="none"/>
          <w:lang w:val="en-US" w:eastAsia="zh-CN"/>
        </w:rPr>
        <w:t>点，7个博士后</w:t>
      </w:r>
      <w:r>
        <w:rPr>
          <w:rFonts w:hint="eastAsia" w:eastAsia="仿宋_GB2312" w:cs="Times New Roman"/>
          <w:color w:val="auto"/>
          <w:kern w:val="0"/>
          <w:sz w:val="32"/>
          <w:szCs w:val="32"/>
          <w:highlight w:val="none"/>
          <w:lang w:val="en-US" w:eastAsia="zh-CN"/>
        </w:rPr>
        <w:t>科研</w:t>
      </w:r>
      <w:r>
        <w:rPr>
          <w:rFonts w:hint="eastAsia" w:ascii="Times New Roman" w:hAnsi="Times New Roman" w:eastAsia="仿宋_GB2312" w:cs="Times New Roman"/>
          <w:color w:val="auto"/>
          <w:kern w:val="0"/>
          <w:sz w:val="32"/>
          <w:szCs w:val="32"/>
          <w:highlight w:val="none"/>
          <w:lang w:val="en-US" w:eastAsia="zh-CN"/>
        </w:rPr>
        <w:t>流动（工作）站，27个一级学科硕士学位授</w:t>
      </w:r>
      <w:r>
        <w:rPr>
          <w:rFonts w:hint="eastAsia" w:eastAsia="仿宋_GB2312" w:cs="Times New Roman"/>
          <w:color w:val="auto"/>
          <w:kern w:val="0"/>
          <w:sz w:val="32"/>
          <w:szCs w:val="32"/>
          <w:highlight w:val="none"/>
          <w:lang w:val="en-US" w:eastAsia="zh-CN"/>
        </w:rPr>
        <w:t>予</w:t>
      </w:r>
      <w:r>
        <w:rPr>
          <w:rFonts w:hint="eastAsia" w:ascii="Times New Roman" w:hAnsi="Times New Roman" w:eastAsia="仿宋_GB2312" w:cs="Times New Roman"/>
          <w:color w:val="auto"/>
          <w:kern w:val="0"/>
          <w:sz w:val="32"/>
          <w:szCs w:val="32"/>
          <w:highlight w:val="none"/>
          <w:lang w:val="en-US" w:eastAsia="zh-CN"/>
        </w:rPr>
        <w:t>点，25个专业硕士学位授</w:t>
      </w:r>
      <w:r>
        <w:rPr>
          <w:rFonts w:hint="eastAsia" w:eastAsia="仿宋_GB2312" w:cs="Times New Roman"/>
          <w:color w:val="auto"/>
          <w:kern w:val="0"/>
          <w:sz w:val="32"/>
          <w:szCs w:val="32"/>
          <w:highlight w:val="none"/>
          <w:lang w:val="en-US" w:eastAsia="zh-CN"/>
        </w:rPr>
        <w:t>予</w:t>
      </w:r>
      <w:r>
        <w:rPr>
          <w:rFonts w:hint="eastAsia" w:ascii="Times New Roman" w:hAnsi="Times New Roman" w:eastAsia="仿宋_GB2312" w:cs="Times New Roman"/>
          <w:color w:val="auto"/>
          <w:kern w:val="0"/>
          <w:sz w:val="32"/>
          <w:szCs w:val="32"/>
          <w:highlight w:val="none"/>
          <w:lang w:val="en-US" w:eastAsia="zh-CN"/>
        </w:rPr>
        <w:t>点。学校师资力量雄厚，校本部专任教师中，博士占比66.</w:t>
      </w:r>
      <w:r>
        <w:rPr>
          <w:rFonts w:hint="eastAsia" w:eastAsia="仿宋_GB2312" w:cs="Times New Roman"/>
          <w:color w:val="auto"/>
          <w:kern w:val="0"/>
          <w:sz w:val="32"/>
          <w:szCs w:val="32"/>
          <w:highlight w:val="none"/>
          <w:lang w:val="en-US" w:eastAsia="zh-CN"/>
        </w:rPr>
        <w:t>76</w:t>
      </w:r>
      <w:r>
        <w:rPr>
          <w:rFonts w:hint="eastAsia" w:ascii="Times New Roman" w:hAnsi="Times New Roman" w:eastAsia="仿宋_GB2312" w:cs="Times New Roman"/>
          <w:color w:val="auto"/>
          <w:kern w:val="0"/>
          <w:sz w:val="32"/>
          <w:szCs w:val="32"/>
          <w:highlight w:val="none"/>
          <w:lang w:val="en-US" w:eastAsia="zh-CN"/>
        </w:rPr>
        <w:t>%；高级职称占比5</w:t>
      </w:r>
      <w:r>
        <w:rPr>
          <w:rFonts w:hint="eastAsia" w:eastAsia="仿宋_GB2312" w:cs="Times New Roman"/>
          <w:color w:val="auto"/>
          <w:kern w:val="0"/>
          <w:sz w:val="32"/>
          <w:szCs w:val="32"/>
          <w:highlight w:val="none"/>
          <w:lang w:val="en-US" w:eastAsia="zh-CN"/>
        </w:rPr>
        <w:t>6.96</w:t>
      </w:r>
      <w:r>
        <w:rPr>
          <w:rFonts w:hint="eastAsia" w:ascii="Times New Roman" w:hAnsi="Times New Roman" w:eastAsia="仿宋_GB2312" w:cs="Times New Roman"/>
          <w:color w:val="auto"/>
          <w:kern w:val="0"/>
          <w:sz w:val="32"/>
          <w:szCs w:val="32"/>
          <w:highlight w:val="none"/>
          <w:lang w:val="en-US" w:eastAsia="zh-CN"/>
        </w:rPr>
        <w:t>%。学校现有包括中国工程院院士、国家杰出青年科学基金获得者、国家重大人才计划人选等国家级人才80余人次，拥有各类省级人才400余人次。学校是中俄教育类</w:t>
      </w:r>
      <w:r>
        <w:rPr>
          <w:rFonts w:hint="eastAsia" w:eastAsia="仿宋_GB2312" w:cs="Times New Roman"/>
          <w:color w:val="auto"/>
          <w:kern w:val="0"/>
          <w:sz w:val="32"/>
          <w:szCs w:val="32"/>
          <w:highlight w:val="none"/>
          <w:lang w:val="en-US" w:eastAsia="zh-CN"/>
        </w:rPr>
        <w:t>高校</w:t>
      </w:r>
      <w:r>
        <w:rPr>
          <w:rFonts w:hint="eastAsia" w:ascii="Times New Roman" w:hAnsi="Times New Roman" w:eastAsia="仿宋_GB2312" w:cs="Times New Roman"/>
          <w:color w:val="auto"/>
          <w:kern w:val="0"/>
          <w:sz w:val="32"/>
          <w:szCs w:val="32"/>
          <w:highlight w:val="none"/>
          <w:lang w:val="en-US" w:eastAsia="zh-CN"/>
        </w:rPr>
        <w:t>联盟第8所中方联盟高校。</w:t>
      </w:r>
    </w:p>
    <w:p w14:paraId="6953E066">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黑体" w:cs="黑体"/>
          <w:kern w:val="2"/>
          <w:sz w:val="32"/>
          <w:szCs w:val="20"/>
          <w:highlight w:val="none"/>
          <w:lang w:val="en-US" w:eastAsia="zh-CN" w:bidi="ar-SA"/>
        </w:rPr>
      </w:pPr>
      <w:r>
        <w:rPr>
          <w:rFonts w:hint="eastAsia" w:ascii="Times New Roman" w:hAnsi="Times New Roman" w:eastAsia="黑体" w:cs="黑体"/>
          <w:kern w:val="2"/>
          <w:sz w:val="32"/>
          <w:szCs w:val="20"/>
          <w:highlight w:val="none"/>
          <w:lang w:val="en-US" w:eastAsia="zh-CN" w:bidi="ar-SA"/>
        </w:rPr>
        <w:t>二、数智学院概况</w:t>
      </w:r>
    </w:p>
    <w:p w14:paraId="0957839D">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江西师范大学新西伯利亚数智学院（以下简称“数智学院”）是经教育部批准，由江西师范大学与俄罗斯新西伯利亚国家研究型国立大学合作设立的中外合作办学机构（</w:t>
      </w:r>
      <w:r>
        <w:rPr>
          <w:rFonts w:hint="eastAsia" w:eastAsia="仿宋_GB2312" w:cs="Times New Roman"/>
          <w:color w:val="auto"/>
          <w:kern w:val="0"/>
          <w:sz w:val="32"/>
          <w:szCs w:val="32"/>
          <w:highlight w:val="none"/>
          <w:lang w:val="en-US" w:eastAsia="zh-CN"/>
        </w:rPr>
        <w:t>许可证</w:t>
      </w:r>
      <w:r>
        <w:rPr>
          <w:rFonts w:hint="eastAsia" w:ascii="Times New Roman" w:hAnsi="Times New Roman" w:eastAsia="仿宋_GB2312" w:cs="Times New Roman"/>
          <w:color w:val="auto"/>
          <w:kern w:val="0"/>
          <w:sz w:val="32"/>
          <w:szCs w:val="32"/>
          <w:highlight w:val="none"/>
          <w:lang w:val="en-US" w:eastAsia="zh-CN"/>
        </w:rPr>
        <w:t>编号：MOE36RUA02DNR20262713N），是江西省第一所与俄罗斯顶尖研究型大学合作开展数智领域教育的中外合作办学机构。俄方高校是俄罗斯唯一一所与科学院紧密合作的高校，其“</w:t>
      </w:r>
      <w:r>
        <w:rPr>
          <w:rFonts w:hint="eastAsia" w:ascii="Times New Roman" w:hAnsi="Times New Roman" w:eastAsia="仿宋_GB2312" w:cs="仿宋_GB2312"/>
          <w:highlight w:val="none"/>
          <w:shd w:val="clear" w:color="auto" w:fill="FFFFFF"/>
        </w:rPr>
        <w:t>所系</w:t>
      </w:r>
      <w:r>
        <w:rPr>
          <w:rFonts w:hint="eastAsia" w:ascii="Times New Roman" w:hAnsi="Times New Roman" w:eastAsia="仿宋_GB2312" w:cs="Times New Roman"/>
          <w:color w:val="auto"/>
          <w:kern w:val="0"/>
          <w:sz w:val="32"/>
          <w:szCs w:val="32"/>
          <w:highlight w:val="none"/>
          <w:lang w:val="en-US" w:eastAsia="zh-CN"/>
        </w:rPr>
        <w:t>结合”的办学模式与我国科教体系高度兼容。数智学院现开设有数学与应用数学、计算机科学与技术、人工智能三个本科专业，采用“3+1”培养模式，合格毕业生可获中俄双学位。</w:t>
      </w:r>
    </w:p>
    <w:p w14:paraId="4BFC0E2B">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黑体" w:cs="黑体"/>
          <w:kern w:val="2"/>
          <w:sz w:val="32"/>
          <w:szCs w:val="20"/>
          <w:highlight w:val="none"/>
          <w:lang w:val="en-US" w:eastAsia="zh-CN" w:bidi="ar-SA"/>
        </w:rPr>
      </w:pPr>
      <w:r>
        <w:rPr>
          <w:rFonts w:hint="eastAsia" w:ascii="Times New Roman" w:hAnsi="Times New Roman" w:eastAsia="黑体" w:cs="黑体"/>
          <w:kern w:val="2"/>
          <w:sz w:val="32"/>
          <w:szCs w:val="20"/>
          <w:highlight w:val="none"/>
          <w:lang w:val="en-US" w:eastAsia="zh-CN" w:bidi="ar-SA"/>
        </w:rPr>
        <w:t>三、数智学院特色</w:t>
      </w:r>
    </w:p>
    <w:p w14:paraId="6577EED9">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3" w:firstLineChars="200"/>
        <w:jc w:val="both"/>
        <w:textAlignment w:val="auto"/>
        <w:outlineLvl w:val="9"/>
        <w:rPr>
          <w:rFonts w:hint="eastAsia" w:ascii="Times New Roman" w:hAnsi="Times New Roman" w:eastAsia="仿宋" w:cs="仿宋"/>
          <w:sz w:val="32"/>
          <w:highlight w:val="none"/>
          <w:lang w:val="en-US" w:eastAsia="zh-CN"/>
        </w:rPr>
      </w:pPr>
      <w:r>
        <w:rPr>
          <w:rFonts w:hint="eastAsia" w:ascii="Times New Roman" w:hAnsi="Times New Roman" w:eastAsia="仿宋" w:cs="仿宋"/>
          <w:b/>
          <w:bCs/>
          <w:sz w:val="32"/>
          <w:highlight w:val="none"/>
          <w:lang w:val="en-US" w:eastAsia="zh-CN"/>
        </w:rPr>
        <w:t>中俄双学位，文凭认</w:t>
      </w:r>
      <w:r>
        <w:rPr>
          <w:rFonts w:hint="eastAsia" w:ascii="Times New Roman" w:hAnsi="Times New Roman" w:cs="仿宋"/>
          <w:b/>
          <w:bCs/>
          <w:sz w:val="32"/>
          <w:highlight w:val="none"/>
          <w:lang w:val="en-US" w:eastAsia="zh-CN"/>
        </w:rPr>
        <w:t>可度高。</w:t>
      </w:r>
      <w:r>
        <w:rPr>
          <w:rFonts w:hint="eastAsia" w:cs="仿宋"/>
          <w:sz w:val="32"/>
          <w:lang w:val="en-US" w:eastAsia="zh-CN"/>
        </w:rPr>
        <w:t>赴外学习一年者</w:t>
      </w:r>
      <w:r>
        <w:rPr>
          <w:rFonts w:hint="eastAsia" w:ascii="Times New Roman" w:hAnsi="Times New Roman" w:eastAsia="仿宋" w:cs="仿宋"/>
          <w:sz w:val="32"/>
          <w:highlight w:val="none"/>
          <w:lang w:val="en-US" w:eastAsia="zh-CN"/>
        </w:rPr>
        <w:t>可获得江西师范大学本科毕业证书、学士学位证书以及俄罗斯新西伯利亚国家研究型国立大学学士学位证书。俄方颁发的学位证书与其在俄罗斯本土所颁发的学位证书完全相同，可</w:t>
      </w:r>
      <w:r>
        <w:rPr>
          <w:rFonts w:hint="eastAsia" w:cs="仿宋"/>
          <w:sz w:val="32"/>
          <w:highlight w:val="none"/>
          <w:lang w:val="en-US" w:eastAsia="zh-CN"/>
        </w:rPr>
        <w:t>获得</w:t>
      </w:r>
      <w:r>
        <w:rPr>
          <w:rFonts w:hint="eastAsia" w:ascii="Times New Roman" w:hAnsi="Times New Roman" w:eastAsia="仿宋" w:cs="仿宋"/>
          <w:sz w:val="32"/>
          <w:highlight w:val="none"/>
          <w:lang w:val="en-US" w:eastAsia="zh-CN"/>
        </w:rPr>
        <w:t>中国教育部留学服务中心权威认证。</w:t>
      </w:r>
    </w:p>
    <w:p w14:paraId="0B130BD9">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3" w:firstLineChars="200"/>
        <w:jc w:val="both"/>
        <w:textAlignment w:val="auto"/>
        <w:outlineLvl w:val="9"/>
        <w:rPr>
          <w:rFonts w:hint="eastAsia" w:ascii="Times New Roman" w:hAnsi="Times New Roman" w:eastAsia="仿宋" w:cs="仿宋"/>
          <w:sz w:val="32"/>
          <w:highlight w:val="none"/>
          <w:lang w:val="en-US" w:eastAsia="zh-CN"/>
        </w:rPr>
      </w:pPr>
      <w:r>
        <w:rPr>
          <w:rFonts w:hint="eastAsia" w:ascii="Times New Roman" w:hAnsi="Times New Roman" w:eastAsia="仿宋" w:cs="仿宋"/>
          <w:b/>
          <w:bCs/>
          <w:sz w:val="32"/>
          <w:highlight w:val="none"/>
          <w:lang w:val="en-US" w:eastAsia="zh-CN"/>
        </w:rPr>
        <w:t>双校园</w:t>
      </w:r>
      <w:r>
        <w:rPr>
          <w:rFonts w:hint="eastAsia" w:ascii="Times New Roman" w:hAnsi="Times New Roman" w:cs="仿宋"/>
          <w:b/>
          <w:bCs/>
          <w:sz w:val="32"/>
          <w:highlight w:val="none"/>
          <w:lang w:val="en-US" w:eastAsia="zh-CN"/>
        </w:rPr>
        <w:t>模式</w:t>
      </w:r>
      <w:r>
        <w:rPr>
          <w:rFonts w:hint="eastAsia" w:ascii="Times New Roman" w:hAnsi="Times New Roman" w:eastAsia="仿宋" w:cs="仿宋"/>
          <w:b/>
          <w:bCs/>
          <w:sz w:val="32"/>
          <w:highlight w:val="none"/>
          <w:lang w:val="en-US" w:eastAsia="zh-CN"/>
        </w:rPr>
        <w:t>，真实留学体</w:t>
      </w:r>
      <w:r>
        <w:rPr>
          <w:rFonts w:hint="eastAsia" w:ascii="Times New Roman" w:hAnsi="Times New Roman" w:cs="仿宋"/>
          <w:b/>
          <w:bCs/>
          <w:sz w:val="32"/>
          <w:highlight w:val="none"/>
          <w:lang w:val="en-US" w:eastAsia="zh-CN"/>
        </w:rPr>
        <w:t>验。</w:t>
      </w:r>
      <w:r>
        <w:rPr>
          <w:rFonts w:hint="eastAsia" w:ascii="Times New Roman" w:hAnsi="Times New Roman" w:cs="仿宋"/>
          <w:sz w:val="32"/>
          <w:highlight w:val="none"/>
          <w:lang w:val="en-US" w:eastAsia="zh-CN"/>
        </w:rPr>
        <w:t>学生</w:t>
      </w:r>
      <w:r>
        <w:rPr>
          <w:rFonts w:hint="eastAsia" w:ascii="Times New Roman" w:hAnsi="Times New Roman" w:eastAsia="仿宋" w:cs="仿宋"/>
          <w:sz w:val="32"/>
          <w:highlight w:val="none"/>
          <w:lang w:val="en-US" w:eastAsia="zh-CN"/>
        </w:rPr>
        <w:t>前三年在江西师范大学学习，第四年赴俄罗斯新西伯利亚国家研究型国立大学完成学业。相比全程不出国的项目，学生能真正沉浸于世界级科研环境，</w:t>
      </w:r>
      <w:r>
        <w:rPr>
          <w:rFonts w:hint="eastAsia" w:ascii="Times New Roman" w:hAnsi="Times New Roman" w:cs="仿宋"/>
          <w:sz w:val="32"/>
          <w:highlight w:val="none"/>
          <w:lang w:val="en-US" w:eastAsia="zh-CN"/>
        </w:rPr>
        <w:t>享受俄方高校顶尖的实验室资源，进一步</w:t>
      </w:r>
      <w:r>
        <w:rPr>
          <w:rFonts w:hint="eastAsia" w:cs="仿宋"/>
          <w:sz w:val="32"/>
          <w:highlight w:val="none"/>
          <w:lang w:val="en-US" w:eastAsia="zh-CN"/>
        </w:rPr>
        <w:t>拓宽</w:t>
      </w:r>
      <w:r>
        <w:rPr>
          <w:rFonts w:hint="eastAsia" w:ascii="Times New Roman" w:hAnsi="Times New Roman" w:eastAsia="仿宋" w:cs="仿宋"/>
          <w:sz w:val="32"/>
          <w:highlight w:val="none"/>
          <w:lang w:val="en-US" w:eastAsia="zh-CN"/>
        </w:rPr>
        <w:t>国际视野。</w:t>
      </w:r>
    </w:p>
    <w:p w14:paraId="15278F34">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3" w:firstLineChars="200"/>
        <w:jc w:val="both"/>
        <w:textAlignment w:val="auto"/>
        <w:outlineLvl w:val="9"/>
        <w:rPr>
          <w:rFonts w:hint="eastAsia" w:ascii="Times New Roman" w:hAnsi="Times New Roman" w:eastAsia="仿宋" w:cs="仿宋"/>
          <w:sz w:val="32"/>
          <w:highlight w:val="none"/>
          <w:lang w:val="en-US" w:eastAsia="zh-CN"/>
        </w:rPr>
      </w:pPr>
      <w:r>
        <w:rPr>
          <w:rFonts w:hint="eastAsia" w:ascii="Times New Roman" w:hAnsi="Times New Roman" w:cs="仿宋"/>
          <w:b/>
          <w:bCs/>
          <w:sz w:val="32"/>
          <w:highlight w:val="none"/>
          <w:lang w:val="en-US" w:eastAsia="zh-CN"/>
        </w:rPr>
        <w:t>名师</w:t>
      </w:r>
      <w:r>
        <w:rPr>
          <w:rFonts w:hint="eastAsia" w:ascii="Times New Roman" w:hAnsi="Times New Roman" w:eastAsia="仿宋" w:cs="仿宋"/>
          <w:b/>
          <w:bCs/>
          <w:sz w:val="32"/>
          <w:highlight w:val="none"/>
          <w:lang w:val="en-US" w:eastAsia="zh-CN"/>
        </w:rPr>
        <w:t>领衔授课，产业</w:t>
      </w:r>
      <w:r>
        <w:rPr>
          <w:rFonts w:hint="eastAsia" w:ascii="Times New Roman" w:hAnsi="Times New Roman" w:cs="仿宋"/>
          <w:b/>
          <w:bCs/>
          <w:sz w:val="32"/>
          <w:highlight w:val="none"/>
          <w:lang w:val="en-US" w:eastAsia="zh-CN"/>
        </w:rPr>
        <w:t>专家</w:t>
      </w:r>
      <w:r>
        <w:rPr>
          <w:rFonts w:hint="eastAsia" w:ascii="Times New Roman" w:hAnsi="Times New Roman" w:eastAsia="仿宋" w:cs="仿宋"/>
          <w:b/>
          <w:bCs/>
          <w:sz w:val="32"/>
          <w:highlight w:val="none"/>
          <w:lang w:val="en-US" w:eastAsia="zh-CN"/>
        </w:rPr>
        <w:t>加</w:t>
      </w:r>
      <w:r>
        <w:rPr>
          <w:rFonts w:hint="eastAsia" w:ascii="Times New Roman" w:hAnsi="Times New Roman" w:cs="仿宋"/>
          <w:b/>
          <w:bCs/>
          <w:sz w:val="32"/>
          <w:highlight w:val="none"/>
          <w:lang w:val="en-US" w:eastAsia="zh-CN"/>
        </w:rPr>
        <w:t>盟。</w:t>
      </w:r>
      <w:r>
        <w:rPr>
          <w:rFonts w:hint="eastAsia" w:ascii="Times New Roman" w:hAnsi="Times New Roman" w:cs="仿宋"/>
          <w:b w:val="0"/>
          <w:bCs w:val="0"/>
          <w:sz w:val="32"/>
          <w:highlight w:val="none"/>
          <w:lang w:val="en-US" w:eastAsia="zh-CN"/>
        </w:rPr>
        <w:t>数智学院各专业引进15门俄方高校核心课程，</w:t>
      </w:r>
      <w:r>
        <w:rPr>
          <w:rFonts w:hint="eastAsia" w:ascii="Times New Roman" w:hAnsi="Times New Roman" w:eastAsia="仿宋" w:cs="仿宋"/>
          <w:sz w:val="32"/>
          <w:highlight w:val="none"/>
          <w:lang w:val="en-US" w:eastAsia="zh-CN"/>
        </w:rPr>
        <w:t>俄罗斯科学院西伯利亚分院顶尖科学家及</w:t>
      </w:r>
      <w:r>
        <w:rPr>
          <w:rFonts w:hint="eastAsia" w:ascii="Times New Roman" w:hAnsi="Times New Roman" w:cs="仿宋"/>
          <w:sz w:val="32"/>
          <w:highlight w:val="none"/>
          <w:lang w:val="en-US" w:eastAsia="zh-CN"/>
        </w:rPr>
        <w:t>国际</w:t>
      </w:r>
      <w:r>
        <w:rPr>
          <w:rFonts w:hint="eastAsia" w:ascii="Times New Roman" w:hAnsi="Times New Roman" w:eastAsia="仿宋" w:cs="仿宋"/>
          <w:sz w:val="32"/>
          <w:highlight w:val="none"/>
          <w:lang w:val="en-US" w:eastAsia="zh-CN"/>
        </w:rPr>
        <w:t>企业高级工程师参与教学。学生</w:t>
      </w:r>
      <w:r>
        <w:rPr>
          <w:rFonts w:hint="eastAsia" w:ascii="Times New Roman" w:hAnsi="Times New Roman" w:cs="仿宋"/>
          <w:sz w:val="32"/>
          <w:highlight w:val="none"/>
          <w:lang w:val="en-US" w:eastAsia="zh-CN"/>
        </w:rPr>
        <w:t>有机会</w:t>
      </w:r>
      <w:r>
        <w:rPr>
          <w:rFonts w:hint="eastAsia" w:ascii="Times New Roman" w:hAnsi="Times New Roman" w:eastAsia="仿宋" w:cs="仿宋"/>
          <w:sz w:val="32"/>
          <w:highlight w:val="none"/>
          <w:lang w:val="en-US" w:eastAsia="zh-CN"/>
        </w:rPr>
        <w:t>进入俄罗斯科学院院士实验室，参与人工智能、量子计算、智能机器人等前沿课题，并有机会在国际名企实习就业。</w:t>
      </w:r>
    </w:p>
    <w:p w14:paraId="1AF442DC">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3" w:firstLineChars="200"/>
        <w:jc w:val="both"/>
        <w:textAlignment w:val="auto"/>
        <w:outlineLvl w:val="9"/>
        <w:rPr>
          <w:rFonts w:hint="eastAsia" w:ascii="Times New Roman" w:hAnsi="Times New Roman" w:eastAsia="仿宋" w:cs="仿宋"/>
          <w:sz w:val="32"/>
          <w:highlight w:val="none"/>
          <w:lang w:val="en-US" w:eastAsia="zh-CN"/>
        </w:rPr>
      </w:pPr>
      <w:r>
        <w:rPr>
          <w:rFonts w:hint="eastAsia" w:ascii="Times New Roman" w:hAnsi="Times New Roman" w:eastAsia="仿宋" w:cs="仿宋"/>
          <w:b/>
          <w:bCs/>
          <w:sz w:val="32"/>
          <w:highlight w:val="none"/>
          <w:lang w:val="en-US" w:eastAsia="zh-CN"/>
        </w:rPr>
        <w:t>双外语赋能，抢占“一带一路”先</w:t>
      </w:r>
      <w:r>
        <w:rPr>
          <w:rFonts w:hint="eastAsia" w:ascii="Times New Roman" w:hAnsi="Times New Roman" w:cs="仿宋"/>
          <w:b/>
          <w:bCs/>
          <w:sz w:val="32"/>
          <w:highlight w:val="none"/>
          <w:lang w:val="en-US" w:eastAsia="zh-CN"/>
        </w:rPr>
        <w:t>机。</w:t>
      </w:r>
      <w:r>
        <w:rPr>
          <w:rFonts w:hint="eastAsia" w:ascii="Times New Roman" w:hAnsi="Times New Roman" w:cs="仿宋"/>
          <w:b w:val="0"/>
          <w:bCs w:val="0"/>
          <w:sz w:val="32"/>
          <w:highlight w:val="none"/>
          <w:lang w:val="en-US" w:eastAsia="zh-CN"/>
        </w:rPr>
        <w:t>数智</w:t>
      </w:r>
      <w:r>
        <w:rPr>
          <w:rFonts w:hint="eastAsia" w:ascii="Times New Roman" w:hAnsi="Times New Roman" w:eastAsia="仿宋" w:cs="仿宋"/>
          <w:sz w:val="32"/>
          <w:highlight w:val="none"/>
          <w:lang w:val="en-US" w:eastAsia="zh-CN"/>
        </w:rPr>
        <w:t>学院开设272学时英语强化课程</w:t>
      </w:r>
      <w:r>
        <w:rPr>
          <w:rFonts w:hint="eastAsia" w:ascii="Times New Roman" w:hAnsi="Times New Roman" w:cs="仿宋"/>
          <w:sz w:val="32"/>
          <w:highlight w:val="none"/>
          <w:lang w:val="en-US" w:eastAsia="zh-CN"/>
        </w:rPr>
        <w:t>，并为学生提供</w:t>
      </w:r>
      <w:r>
        <w:rPr>
          <w:rFonts w:hint="eastAsia" w:ascii="Times New Roman" w:hAnsi="Times New Roman" w:eastAsia="仿宋" w:cs="仿宋"/>
          <w:sz w:val="32"/>
          <w:highlight w:val="none"/>
          <w:lang w:val="en-US" w:eastAsia="zh-CN"/>
        </w:rPr>
        <w:t>俄语选修课。毕业生既</w:t>
      </w:r>
      <w:r>
        <w:rPr>
          <w:rFonts w:hint="eastAsia" w:ascii="Times New Roman" w:hAnsi="Times New Roman" w:cs="仿宋"/>
          <w:sz w:val="32"/>
          <w:highlight w:val="none"/>
          <w:lang w:val="en-US" w:eastAsia="zh-CN"/>
        </w:rPr>
        <w:t>能</w:t>
      </w:r>
      <w:r>
        <w:rPr>
          <w:rFonts w:hint="eastAsia" w:ascii="Times New Roman" w:hAnsi="Times New Roman" w:eastAsia="仿宋" w:cs="仿宋"/>
          <w:sz w:val="32"/>
          <w:highlight w:val="none"/>
          <w:lang w:val="en-US" w:eastAsia="zh-CN"/>
        </w:rPr>
        <w:t>掌握</w:t>
      </w:r>
      <w:r>
        <w:rPr>
          <w:rFonts w:hint="eastAsia" w:ascii="Times New Roman" w:hAnsi="Times New Roman" w:cs="仿宋"/>
          <w:sz w:val="32"/>
          <w:highlight w:val="none"/>
          <w:lang w:val="en-US" w:eastAsia="zh-CN"/>
        </w:rPr>
        <w:t>专业</w:t>
      </w:r>
      <w:r>
        <w:rPr>
          <w:rFonts w:hint="eastAsia" w:ascii="Times New Roman" w:hAnsi="Times New Roman" w:eastAsia="仿宋" w:cs="仿宋"/>
          <w:sz w:val="32"/>
          <w:highlight w:val="none"/>
          <w:lang w:val="en-US" w:eastAsia="zh-CN"/>
        </w:rPr>
        <w:t>硬核技能，又具备英语</w:t>
      </w:r>
      <w:r>
        <w:rPr>
          <w:rFonts w:hint="eastAsia" w:ascii="Times New Roman" w:hAnsi="Times New Roman" w:cs="仿宋"/>
          <w:sz w:val="32"/>
          <w:highlight w:val="none"/>
          <w:lang w:val="en-US" w:eastAsia="zh-CN"/>
        </w:rPr>
        <w:t>与</w:t>
      </w:r>
      <w:r>
        <w:rPr>
          <w:rFonts w:hint="eastAsia" w:ascii="Times New Roman" w:hAnsi="Times New Roman" w:eastAsia="仿宋" w:cs="仿宋"/>
          <w:sz w:val="32"/>
          <w:highlight w:val="none"/>
          <w:lang w:val="en-US" w:eastAsia="zh-CN"/>
        </w:rPr>
        <w:t>俄语双外语能力，在中俄战略协作和“数字丝绸之路”背景下，拥有独特的竞争优势。</w:t>
      </w:r>
    </w:p>
    <w:p w14:paraId="5EBF5994">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黑体" w:cs="黑体"/>
          <w:kern w:val="2"/>
          <w:sz w:val="32"/>
          <w:szCs w:val="20"/>
          <w:highlight w:val="none"/>
          <w:lang w:val="en-US" w:eastAsia="zh-CN" w:bidi="ar-SA"/>
        </w:rPr>
      </w:pPr>
      <w:r>
        <w:rPr>
          <w:rFonts w:hint="eastAsia" w:ascii="Times New Roman" w:hAnsi="Times New Roman" w:eastAsia="黑体" w:cs="黑体"/>
          <w:kern w:val="2"/>
          <w:sz w:val="32"/>
          <w:szCs w:val="20"/>
          <w:highlight w:val="none"/>
          <w:lang w:val="en-US" w:eastAsia="zh-CN" w:bidi="ar-SA"/>
        </w:rPr>
        <w:t>四、办学层次与培养模式</w:t>
      </w:r>
    </w:p>
    <w:p w14:paraId="2A2B2677">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仿宋_GB2312" w:cs="仿宋_GB2312"/>
          <w:highlight w:val="none"/>
        </w:rPr>
      </w:pPr>
      <w:r>
        <w:rPr>
          <w:rFonts w:hint="eastAsia" w:ascii="Times New Roman" w:hAnsi="Times New Roman" w:eastAsia="仿宋_GB2312" w:cs="仿宋_GB2312"/>
          <w:highlight w:val="none"/>
        </w:rPr>
        <w:t>“3+1”本科学历教育。学生在学校规定学习年限内，修完本科专业人才培养方案规定内容，成绩合格，达到学校毕业要求的，颁发江西师范大学普通高等教育本科毕业证书，符合学位授予条件的，颁发学位证书。若第四年赴外方合作院校留学，且同时达到中外双方毕业要求和学位授予要求，可获得双方证书。</w:t>
      </w:r>
    </w:p>
    <w:p w14:paraId="0BA3B29F">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黑体" w:cs="黑体"/>
          <w:kern w:val="2"/>
          <w:sz w:val="32"/>
          <w:szCs w:val="20"/>
          <w:highlight w:val="none"/>
          <w:lang w:val="en-US" w:eastAsia="zh-CN" w:bidi="ar-SA"/>
        </w:rPr>
      </w:pPr>
      <w:r>
        <w:rPr>
          <w:rFonts w:hint="eastAsia" w:ascii="Times New Roman" w:hAnsi="Times New Roman" w:eastAsia="黑体" w:cs="黑体"/>
          <w:kern w:val="2"/>
          <w:sz w:val="32"/>
          <w:szCs w:val="20"/>
          <w:highlight w:val="none"/>
          <w:lang w:val="en-US" w:eastAsia="zh-CN" w:bidi="ar-SA"/>
        </w:rPr>
        <w:t>五、俄罗斯新西伯利亚国家研究型国立大学概况</w:t>
      </w:r>
    </w:p>
    <w:p w14:paraId="57D8B11E">
      <w:pPr>
        <w:keepNext w:val="0"/>
        <w:keepLines w:val="0"/>
        <w:pageBreakBefore w:val="0"/>
        <w:widowControl w:val="0"/>
        <w:kinsoku/>
        <w:wordWrap/>
        <w:overflowPunct/>
        <w:topLinePunct w:val="0"/>
        <w:autoSpaceDE/>
        <w:autoSpaceDN/>
        <w:bidi w:val="0"/>
        <w:adjustRightInd w:val="0"/>
        <w:snapToGrid w:val="0"/>
        <w:spacing w:before="0" w:after="0" w:line="560" w:lineRule="exact"/>
        <w:ind w:firstLine="723"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b/>
          <w:bCs/>
          <w:color w:val="auto"/>
          <w:kern w:val="0"/>
          <w:sz w:val="36"/>
          <w:szCs w:val="36"/>
          <w:highlight w:val="none"/>
          <w:lang w:val="en-US" w:eastAsia="zh-CN"/>
        </w:rPr>
        <w:t>俄罗斯新西伯利亚国家研究型国立大学</w:t>
      </w:r>
      <w:r>
        <w:rPr>
          <w:rFonts w:hint="eastAsia" w:ascii="Times New Roman" w:hAnsi="Times New Roman" w:eastAsia="仿宋_GB2312" w:cs="Times New Roman"/>
          <w:color w:val="auto"/>
          <w:kern w:val="0"/>
          <w:sz w:val="32"/>
          <w:szCs w:val="32"/>
          <w:highlight w:val="none"/>
          <w:lang w:val="en-US" w:eastAsia="zh-CN"/>
        </w:rPr>
        <w:t>由俄罗斯科学院西伯利亚分院于1958年创办</w:t>
      </w:r>
      <w:r>
        <w:rPr>
          <w:rFonts w:hint="eastAsia" w:eastAsia="仿宋_GB2312" w:cs="Times New Roman"/>
          <w:color w:val="auto"/>
          <w:kern w:val="0"/>
          <w:sz w:val="32"/>
          <w:szCs w:val="32"/>
          <w:highlight w:val="none"/>
          <w:lang w:val="en-US" w:eastAsia="zh-CN"/>
        </w:rPr>
        <w:t>的</w:t>
      </w:r>
      <w:r>
        <w:rPr>
          <w:rFonts w:hint="eastAsia"/>
          <w:lang w:val="en-US" w:eastAsia="zh-CN"/>
        </w:rPr>
        <w:t>世界著名的公立研究型大学</w:t>
      </w:r>
      <w:r>
        <w:rPr>
          <w:rFonts w:hint="eastAsia" w:ascii="Times New Roman" w:hAnsi="Times New Roman" w:eastAsia="仿宋_GB2312" w:cs="Times New Roman"/>
          <w:color w:val="auto"/>
          <w:kern w:val="0"/>
          <w:sz w:val="32"/>
          <w:szCs w:val="32"/>
          <w:highlight w:val="none"/>
          <w:lang w:val="en-US" w:eastAsia="zh-CN"/>
        </w:rPr>
        <w:t>，直属俄罗斯联邦政府</w:t>
      </w:r>
      <w:r>
        <w:rPr>
          <w:rFonts w:hint="eastAsia"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是俄罗斯唯一一所与俄罗斯科学院紧密合作的高校，2009年被俄罗斯联邦列为</w:t>
      </w:r>
      <w:r>
        <w:rPr>
          <w:rFonts w:hint="eastAsia" w:eastAsia="仿宋_GB2312" w:cs="Times New Roman"/>
          <w:color w:val="auto"/>
          <w:kern w:val="0"/>
          <w:sz w:val="32"/>
          <w:szCs w:val="32"/>
          <w:highlight w:val="none"/>
          <w:lang w:val="en-US" w:eastAsia="zh-CN"/>
        </w:rPr>
        <w:t>“国家研究型大学”之一（全国仅有29所）</w:t>
      </w:r>
      <w:r>
        <w:rPr>
          <w:rFonts w:hint="eastAsia" w:ascii="Times New Roman" w:hAnsi="Times New Roman" w:eastAsia="仿宋_GB2312" w:cs="Times New Roman"/>
          <w:color w:val="auto"/>
          <w:kern w:val="0"/>
          <w:sz w:val="32"/>
          <w:szCs w:val="32"/>
          <w:highlight w:val="none"/>
          <w:lang w:val="en-US" w:eastAsia="zh-CN"/>
        </w:rPr>
        <w:t>。</w:t>
      </w:r>
      <w:r>
        <w:rPr>
          <w:rFonts w:hint="eastAsia" w:eastAsia="仿宋_GB2312" w:cs="Times New Roman"/>
          <w:color w:val="auto"/>
          <w:kern w:val="0"/>
          <w:sz w:val="32"/>
          <w:szCs w:val="32"/>
          <w:highlight w:val="none"/>
          <w:lang w:val="en-US" w:eastAsia="zh-CN"/>
        </w:rPr>
        <w:t>学校还</w:t>
      </w:r>
      <w:r>
        <w:rPr>
          <w:rFonts w:hint="eastAsia" w:ascii="Times New Roman" w:hAnsi="Times New Roman" w:eastAsia="仿宋_GB2312" w:cs="Times New Roman"/>
          <w:color w:val="auto"/>
          <w:kern w:val="0"/>
          <w:sz w:val="32"/>
          <w:szCs w:val="32"/>
          <w:highlight w:val="none"/>
          <w:lang w:val="en-US" w:eastAsia="zh-CN"/>
        </w:rPr>
        <w:t>是</w:t>
      </w:r>
      <w:r>
        <w:rPr>
          <w:rFonts w:hint="eastAsia" w:eastAsia="仿宋_GB2312" w:cs="Times New Roman"/>
          <w:color w:val="auto"/>
          <w:kern w:val="0"/>
          <w:sz w:val="32"/>
          <w:szCs w:val="32"/>
          <w:highlight w:val="none"/>
          <w:lang w:val="en-US" w:eastAsia="zh-CN"/>
        </w:rPr>
        <w:t>首批入选俄罗斯</w:t>
      </w:r>
      <w:r>
        <w:rPr>
          <w:rFonts w:hint="eastAsia" w:ascii="Times New Roman" w:hAnsi="Times New Roman" w:eastAsia="仿宋_GB2312" w:cs="Times New Roman"/>
          <w:color w:val="auto"/>
          <w:kern w:val="0"/>
          <w:sz w:val="32"/>
          <w:szCs w:val="32"/>
          <w:highlight w:val="none"/>
          <w:lang w:val="en-US" w:eastAsia="zh-CN"/>
        </w:rPr>
        <w:t>“5-100计划”</w:t>
      </w:r>
      <w:r>
        <w:rPr>
          <w:rFonts w:hint="eastAsia" w:eastAsia="仿宋_GB2312" w:cs="Times New Roman"/>
          <w:color w:val="auto"/>
          <w:kern w:val="0"/>
          <w:sz w:val="32"/>
          <w:szCs w:val="32"/>
          <w:highlight w:val="none"/>
          <w:lang w:val="en-US" w:eastAsia="zh-CN"/>
        </w:rPr>
        <w:t>和</w:t>
      </w:r>
      <w:r>
        <w:rPr>
          <w:rFonts w:hint="eastAsia" w:eastAsia="仿宋_GB2312" w:cs="Times New Roman"/>
          <w:color w:val="auto"/>
          <w:kern w:val="0"/>
          <w:sz w:val="32"/>
          <w:szCs w:val="32"/>
          <w:lang w:val="en-US" w:eastAsia="zh-CN"/>
        </w:rPr>
        <w:t>“2030优先计划”的高校之一</w:t>
      </w:r>
      <w:r>
        <w:rPr>
          <w:rFonts w:hint="eastAsia" w:eastAsia="仿宋_GB2312" w:cs="Times New Roman"/>
          <w:color w:val="auto"/>
          <w:kern w:val="0"/>
          <w:sz w:val="32"/>
          <w:szCs w:val="32"/>
          <w:highlight w:val="none"/>
          <w:lang w:val="en-US" w:eastAsia="zh-CN"/>
        </w:rPr>
        <w:t>。截至目前，</w:t>
      </w:r>
      <w:r>
        <w:rPr>
          <w:rFonts w:hint="eastAsia"/>
          <w:lang w:val="en-US" w:eastAsia="zh-CN"/>
        </w:rPr>
        <w:t>学校已培养出51200多名优秀毕业生，其中</w:t>
      </w:r>
      <w:r>
        <w:rPr>
          <w:rFonts w:hint="eastAsia" w:eastAsia="仿宋_GB2312" w:cs="Times New Roman"/>
          <w:color w:val="auto"/>
          <w:kern w:val="0"/>
          <w:sz w:val="32"/>
          <w:szCs w:val="32"/>
          <w:highlight w:val="none"/>
          <w:lang w:val="en-US" w:eastAsia="zh-CN"/>
        </w:rPr>
        <w:t>包含81位院士，1位诺贝尔奖得主，1位菲尔兹奖得主和2位福布斯俄罗斯富豪榜上榜者。</w:t>
      </w:r>
      <w:r>
        <w:rPr>
          <w:rFonts w:hint="eastAsia" w:ascii="Times New Roman" w:hAnsi="Times New Roman" w:eastAsia="仿宋_GB2312" w:cs="Times New Roman"/>
          <w:color w:val="auto"/>
          <w:kern w:val="0"/>
          <w:sz w:val="32"/>
          <w:szCs w:val="32"/>
          <w:highlight w:val="none"/>
          <w:lang w:val="en-US" w:eastAsia="zh-CN"/>
        </w:rPr>
        <w:t>2026年QS世界大学排名位列全球第461位。</w:t>
      </w:r>
    </w:p>
    <w:p w14:paraId="23261972">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jc w:val="both"/>
        <w:textAlignment w:val="auto"/>
        <w:rPr>
          <w:rFonts w:hint="eastAsia" w:eastAsia="仿宋_GB2312"/>
          <w:color w:val="auto"/>
          <w:kern w:val="0"/>
          <w:szCs w:val="32"/>
          <w:highlight w:val="none"/>
        </w:rPr>
      </w:pPr>
      <w:r>
        <w:rPr>
          <w:rFonts w:hint="eastAsia" w:eastAsia="仿宋_GB2312" w:cs="Times New Roman"/>
          <w:b/>
          <w:bCs/>
          <w:color w:val="auto"/>
          <w:kern w:val="0"/>
          <w:sz w:val="32"/>
          <w:szCs w:val="32"/>
          <w:highlight w:val="none"/>
          <w:u w:val="single"/>
          <w:lang w:val="en-US" w:eastAsia="zh-CN"/>
        </w:rPr>
        <w:t>学校</w:t>
      </w:r>
      <w:r>
        <w:rPr>
          <w:rFonts w:hint="eastAsia" w:ascii="Times New Roman" w:hAnsi="Times New Roman" w:eastAsia="仿宋_GB2312" w:cs="Times New Roman"/>
          <w:b/>
          <w:bCs/>
          <w:color w:val="auto"/>
          <w:kern w:val="0"/>
          <w:sz w:val="32"/>
          <w:szCs w:val="32"/>
          <w:highlight w:val="none"/>
          <w:u w:val="single"/>
          <w:lang w:val="en-US" w:eastAsia="zh-CN"/>
        </w:rPr>
        <w:t>被誉为“俄罗斯硅谷”</w:t>
      </w:r>
      <w:r>
        <w:rPr>
          <w:rFonts w:hint="eastAsia" w:eastAsia="仿宋_GB2312" w:cs="Times New Roman"/>
          <w:b/>
          <w:bCs/>
          <w:color w:val="auto"/>
          <w:kern w:val="0"/>
          <w:sz w:val="32"/>
          <w:szCs w:val="32"/>
          <w:highlight w:val="none"/>
          <w:u w:val="single"/>
          <w:lang w:val="en-US" w:eastAsia="zh-CN"/>
        </w:rPr>
        <w:t>，</w:t>
      </w:r>
      <w:r>
        <w:rPr>
          <w:rFonts w:hint="eastAsia" w:eastAsia="仿宋_GB2312" w:cs="Times New Roman"/>
          <w:color w:val="auto"/>
          <w:kern w:val="0"/>
          <w:sz w:val="32"/>
          <w:szCs w:val="32"/>
          <w:highlight w:val="none"/>
          <w:lang w:val="en-US" w:eastAsia="zh-CN"/>
        </w:rPr>
        <w:t>在计算机、数学等基础核心领域积淀深厚、实力突出，是俄罗斯顶尖的研究型高校。该校优质毕业生始终是华为全球研发人才体系的重点吸纳对象，也是</w:t>
      </w:r>
      <w:r>
        <w:rPr>
          <w:rFonts w:hint="eastAsia" w:eastAsia="仿宋_GB2312" w:cs="Times New Roman"/>
          <w:b/>
          <w:bCs/>
          <w:color w:val="auto"/>
          <w:kern w:val="0"/>
          <w:sz w:val="32"/>
          <w:szCs w:val="32"/>
          <w:highlight w:val="none"/>
          <w:u w:val="single"/>
          <w:lang w:val="en-US" w:eastAsia="zh-CN"/>
        </w:rPr>
        <w:t>华为“天才少年”计划重点聚焦的海外顶尖人才群体。</w:t>
      </w:r>
      <w:r>
        <w:rPr>
          <w:rFonts w:hint="eastAsia" w:eastAsia="仿宋_GB2312" w:cs="Times New Roman"/>
          <w:color w:val="auto"/>
          <w:kern w:val="0"/>
          <w:sz w:val="32"/>
          <w:szCs w:val="32"/>
          <w:highlight w:val="none"/>
          <w:lang w:val="en-US" w:eastAsia="zh-CN"/>
        </w:rPr>
        <w:t>为深耕前沿技术研发、吸纳区域优质科研与人才资源，</w:t>
      </w:r>
      <w:r>
        <w:rPr>
          <w:rFonts w:hint="eastAsia" w:eastAsia="仿宋_GB2312" w:cs="Times New Roman"/>
          <w:b/>
          <w:bCs/>
          <w:color w:val="auto"/>
          <w:kern w:val="0"/>
          <w:sz w:val="32"/>
          <w:szCs w:val="32"/>
          <w:highlight w:val="none"/>
          <w:u w:val="single"/>
          <w:lang w:val="en-US" w:eastAsia="zh-CN"/>
        </w:rPr>
        <w:t>华为于2019年在俄罗斯新西伯利亚市设立直属研发中心，</w:t>
      </w:r>
      <w:r>
        <w:rPr>
          <w:rFonts w:hint="eastAsia" w:eastAsia="仿宋_GB2312" w:cs="Times New Roman"/>
          <w:color w:val="auto"/>
          <w:kern w:val="0"/>
          <w:sz w:val="32"/>
          <w:szCs w:val="32"/>
          <w:highlight w:val="none"/>
          <w:lang w:val="en-US" w:eastAsia="zh-CN"/>
        </w:rPr>
        <w:t>长期与学校开展常态化、深层次的产学研协同合作，围绕算法研究、高性能计算、人工智能等前沿领域共建研发体系、深化技术攻关与人才联合培养。</w:t>
      </w:r>
    </w:p>
    <w:p w14:paraId="29A9F932">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学校位于</w:t>
      </w:r>
      <w:r>
        <w:rPr>
          <w:rFonts w:hint="eastAsia" w:eastAsia="仿宋_GB2312" w:cs="Times New Roman"/>
          <w:color w:val="auto"/>
          <w:kern w:val="0"/>
          <w:sz w:val="32"/>
          <w:szCs w:val="32"/>
          <w:highlight w:val="none"/>
          <w:lang w:val="en-US" w:eastAsia="zh-CN"/>
        </w:rPr>
        <w:t>新西伯利亚</w:t>
      </w:r>
      <w:r>
        <w:rPr>
          <w:rFonts w:hint="eastAsia" w:ascii="Times New Roman" w:hAnsi="Times New Roman" w:eastAsia="仿宋_GB2312" w:cs="Times New Roman"/>
          <w:color w:val="auto"/>
          <w:kern w:val="0"/>
          <w:sz w:val="32"/>
          <w:szCs w:val="32"/>
          <w:highlight w:val="none"/>
          <w:lang w:val="en-US" w:eastAsia="zh-CN"/>
        </w:rPr>
        <w:t>科学城</w:t>
      </w:r>
      <w:r>
        <w:rPr>
          <w:rFonts w:hint="eastAsia" w:eastAsia="仿宋_GB2312" w:cs="Times New Roman"/>
          <w:color w:val="auto"/>
          <w:kern w:val="0"/>
          <w:sz w:val="32"/>
          <w:szCs w:val="32"/>
          <w:highlight w:val="none"/>
          <w:lang w:val="en-US" w:eastAsia="zh-CN"/>
        </w:rPr>
        <w:t>，</w:t>
      </w:r>
      <w:r>
        <w:rPr>
          <w:rFonts w:hint="eastAsia"/>
          <w:lang w:val="en-US" w:eastAsia="zh-CN"/>
        </w:rPr>
        <w:t>目前有在校生</w:t>
      </w:r>
      <w:r>
        <w:rPr>
          <w:rFonts w:hint="eastAsia" w:ascii="Times New Roman" w:hAnsi="Times New Roman"/>
          <w:lang w:val="en-US" w:eastAsia="zh-CN"/>
        </w:rPr>
        <w:t>8600</w:t>
      </w:r>
      <w:r>
        <w:rPr>
          <w:rFonts w:hint="eastAsia"/>
          <w:lang w:val="en-US" w:eastAsia="zh-CN"/>
        </w:rPr>
        <w:t>人，</w:t>
      </w:r>
      <w:r>
        <w:rPr>
          <w:rFonts w:hint="eastAsia" w:ascii="Times New Roman" w:hAnsi="Times New Roman" w:eastAsia="仿宋_GB2312" w:cs="Times New Roman"/>
          <w:color w:val="auto"/>
          <w:kern w:val="0"/>
          <w:sz w:val="32"/>
          <w:szCs w:val="32"/>
          <w:highlight w:val="none"/>
          <w:lang w:val="en-US" w:eastAsia="zh-CN"/>
        </w:rPr>
        <w:t>教职工</w:t>
      </w:r>
      <w:r>
        <w:rPr>
          <w:rFonts w:hint="eastAsia" w:eastAsia="仿宋_GB2312" w:cs="Times New Roman"/>
          <w:color w:val="auto"/>
          <w:kern w:val="0"/>
          <w:sz w:val="32"/>
          <w:szCs w:val="32"/>
          <w:highlight w:val="none"/>
          <w:lang w:val="en-US" w:eastAsia="zh-CN"/>
        </w:rPr>
        <w:t>30</w:t>
      </w:r>
      <w:r>
        <w:rPr>
          <w:rFonts w:hint="eastAsia" w:ascii="Times New Roman" w:hAnsi="Times New Roman" w:eastAsia="仿宋_GB2312" w:cs="Times New Roman"/>
          <w:color w:val="auto"/>
          <w:kern w:val="0"/>
          <w:sz w:val="32"/>
          <w:szCs w:val="32"/>
          <w:highlight w:val="none"/>
          <w:lang w:val="en-US" w:eastAsia="zh-CN"/>
        </w:rPr>
        <w:t>00</w:t>
      </w:r>
      <w:r>
        <w:rPr>
          <w:rFonts w:hint="eastAsia" w:eastAsia="仿宋_GB2312" w:cs="Times New Roman"/>
          <w:color w:val="auto"/>
          <w:kern w:val="0"/>
          <w:sz w:val="32"/>
          <w:szCs w:val="32"/>
          <w:highlight w:val="none"/>
          <w:lang w:val="en-US" w:eastAsia="zh-CN"/>
        </w:rPr>
        <w:t>多名</w:t>
      </w:r>
      <w:r>
        <w:rPr>
          <w:rFonts w:hint="eastAsia"/>
          <w:lang w:val="en-US" w:eastAsia="zh-CN"/>
        </w:rPr>
        <w:t>（师生比1:2.86，远优于全球平均水平）</w:t>
      </w:r>
      <w:r>
        <w:rPr>
          <w:rFonts w:hint="eastAsia"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b/>
          <w:bCs/>
          <w:color w:val="auto"/>
          <w:kern w:val="0"/>
          <w:sz w:val="32"/>
          <w:szCs w:val="32"/>
          <w:highlight w:val="none"/>
          <w:u w:val="single"/>
          <w:lang w:val="en-US" w:eastAsia="zh-CN"/>
        </w:rPr>
        <w:t>80%的教师是来自俄罗斯科学院西伯利亚分院的科学家</w:t>
      </w:r>
      <w:r>
        <w:rPr>
          <w:rFonts w:hint="eastAsia"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其中</w:t>
      </w:r>
      <w:r>
        <w:rPr>
          <w:rFonts w:hint="eastAsia" w:eastAsia="仿宋_GB2312" w:cs="Times New Roman"/>
          <w:b/>
          <w:bCs/>
          <w:color w:val="auto"/>
          <w:kern w:val="0"/>
          <w:sz w:val="32"/>
          <w:szCs w:val="32"/>
          <w:highlight w:val="none"/>
          <w:u w:val="single"/>
          <w:lang w:val="en-US" w:eastAsia="zh-CN"/>
        </w:rPr>
        <w:t>包括</w:t>
      </w:r>
      <w:r>
        <w:rPr>
          <w:rFonts w:hint="default" w:ascii="Times New Roman" w:hAnsi="Times New Roman" w:eastAsia="仿宋_GB2312" w:cs="Times New Roman"/>
          <w:b/>
          <w:bCs/>
          <w:color w:val="auto"/>
          <w:kern w:val="0"/>
          <w:sz w:val="32"/>
          <w:szCs w:val="32"/>
          <w:highlight w:val="none"/>
          <w:u w:val="single"/>
          <w:lang w:val="en-US" w:eastAsia="zh-CN"/>
        </w:rPr>
        <w:t>73</w:t>
      </w:r>
      <w:r>
        <w:rPr>
          <w:rFonts w:hint="eastAsia" w:ascii="Times New Roman" w:hAnsi="Times New Roman" w:eastAsia="仿宋_GB2312" w:cs="Times New Roman"/>
          <w:b/>
          <w:bCs/>
          <w:color w:val="auto"/>
          <w:kern w:val="0"/>
          <w:sz w:val="32"/>
          <w:szCs w:val="32"/>
          <w:highlight w:val="none"/>
          <w:u w:val="single"/>
          <w:lang w:val="en-US" w:eastAsia="zh-CN"/>
        </w:rPr>
        <w:t>名俄罗斯科学院院士。</w:t>
      </w:r>
      <w:r>
        <w:rPr>
          <w:rFonts w:hint="eastAsia" w:ascii="Times New Roman" w:hAnsi="Times New Roman" w:eastAsia="仿宋_GB2312" w:cs="Times New Roman"/>
          <w:color w:val="auto"/>
          <w:kern w:val="0"/>
          <w:sz w:val="32"/>
          <w:szCs w:val="32"/>
          <w:highlight w:val="none"/>
          <w:lang w:val="en-US" w:eastAsia="zh-CN"/>
        </w:rPr>
        <w:t>学校配备了138个现代化科研实验室，</w:t>
      </w:r>
      <w:r>
        <w:rPr>
          <w:rFonts w:hint="eastAsia" w:eastAsia="仿宋_GB2312" w:cs="Times New Roman"/>
          <w:color w:val="auto"/>
          <w:kern w:val="0"/>
          <w:sz w:val="32"/>
          <w:szCs w:val="32"/>
          <w:highlight w:val="none"/>
          <w:lang w:val="en-US" w:eastAsia="zh-CN"/>
        </w:rPr>
        <w:t>并</w:t>
      </w:r>
      <w:r>
        <w:rPr>
          <w:rFonts w:hint="eastAsia" w:ascii="Times New Roman" w:hAnsi="Times New Roman" w:eastAsia="仿宋_GB2312" w:cs="Times New Roman"/>
          <w:color w:val="auto"/>
          <w:kern w:val="0"/>
          <w:sz w:val="32"/>
          <w:szCs w:val="32"/>
          <w:highlight w:val="none"/>
          <w:lang w:val="en-US" w:eastAsia="zh-CN"/>
        </w:rPr>
        <w:t>与俄罗斯科学院西伯利亚分院35个科研院所紧密合作</w:t>
      </w:r>
      <w:r>
        <w:rPr>
          <w:rFonts w:hint="eastAsia" w:eastAsia="仿宋_GB2312" w:cs="Times New Roman"/>
          <w:color w:val="auto"/>
          <w:kern w:val="0"/>
          <w:sz w:val="32"/>
          <w:szCs w:val="32"/>
          <w:highlight w:val="none"/>
          <w:lang w:val="en-US" w:eastAsia="zh-CN"/>
        </w:rPr>
        <w:t>，为在校生提供了坚实的科研和实践基础与平台</w:t>
      </w:r>
      <w:r>
        <w:rPr>
          <w:rFonts w:hint="eastAsia" w:ascii="Times New Roman" w:hAnsi="Times New Roman" w:eastAsia="仿宋_GB2312" w:cs="Times New Roman"/>
          <w:color w:val="auto"/>
          <w:kern w:val="0"/>
          <w:sz w:val="32"/>
          <w:szCs w:val="32"/>
          <w:highlight w:val="none"/>
          <w:lang w:val="en-US" w:eastAsia="zh-CN"/>
        </w:rPr>
        <w:t>。</w:t>
      </w:r>
    </w:p>
    <w:p w14:paraId="2C11D28C">
      <w:pPr>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outlineLvl w:val="0"/>
        <w:rPr>
          <w:rFonts w:hint="eastAsia" w:ascii="Times New Roman" w:hAnsi="Times New Roman" w:eastAsia="黑体" w:cs="黑体"/>
          <w:szCs w:val="32"/>
          <w:highlight w:val="none"/>
          <w:lang w:val="en-US" w:eastAsia="zh-CN"/>
        </w:rPr>
      </w:pPr>
      <w:r>
        <w:rPr>
          <w:rFonts w:hint="eastAsia" w:ascii="Times New Roman" w:hAnsi="Times New Roman" w:eastAsia="黑体" w:cs="黑体"/>
          <w:szCs w:val="32"/>
          <w:highlight w:val="none"/>
          <w:lang w:val="en-US" w:eastAsia="zh-CN"/>
        </w:rPr>
        <w:t>六、专业介绍</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45"/>
        <w:gridCol w:w="5192"/>
      </w:tblGrid>
      <w:tr w14:paraId="19D0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5" w:type="dxa"/>
            <w:vAlign w:val="center"/>
          </w:tcPr>
          <w:p w14:paraId="30A4588E">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sz w:val="24"/>
                <w:szCs w:val="24"/>
                <w:highlight w:val="none"/>
                <w:vertAlign w:val="baseline"/>
                <w:lang w:eastAsia="zh-CN"/>
              </w:rPr>
            </w:pPr>
            <w:r>
              <w:rPr>
                <w:rFonts w:hint="eastAsia" w:ascii="Times New Roman" w:hAnsi="Times New Roman" w:eastAsia="仿宋_GB2312"/>
                <w:b/>
                <w:sz w:val="24"/>
                <w:szCs w:val="24"/>
                <w:highlight w:val="none"/>
                <w:vertAlign w:val="baseline"/>
                <w:lang w:eastAsia="zh-CN"/>
              </w:rPr>
              <w:t>序号</w:t>
            </w:r>
          </w:p>
        </w:tc>
        <w:tc>
          <w:tcPr>
            <w:tcW w:w="2445" w:type="dxa"/>
            <w:vAlign w:val="center"/>
          </w:tcPr>
          <w:p w14:paraId="609C3F67">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sz w:val="24"/>
                <w:szCs w:val="24"/>
                <w:highlight w:val="none"/>
                <w:vertAlign w:val="baseline"/>
                <w:lang w:eastAsia="zh-CN"/>
              </w:rPr>
            </w:pPr>
            <w:r>
              <w:rPr>
                <w:rFonts w:hint="eastAsia" w:ascii="Times New Roman" w:hAnsi="Times New Roman" w:eastAsia="仿宋_GB2312"/>
                <w:b/>
                <w:sz w:val="24"/>
                <w:szCs w:val="24"/>
                <w:highlight w:val="none"/>
                <w:vertAlign w:val="baseline"/>
                <w:lang w:eastAsia="zh-CN"/>
              </w:rPr>
              <w:t>专业名称</w:t>
            </w:r>
          </w:p>
        </w:tc>
        <w:tc>
          <w:tcPr>
            <w:tcW w:w="5192" w:type="dxa"/>
            <w:vAlign w:val="center"/>
          </w:tcPr>
          <w:p w14:paraId="2CB446FE">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sz w:val="24"/>
                <w:szCs w:val="24"/>
                <w:highlight w:val="none"/>
                <w:vertAlign w:val="baseline"/>
                <w:lang w:eastAsia="zh-CN"/>
              </w:rPr>
            </w:pPr>
            <w:r>
              <w:rPr>
                <w:rFonts w:hint="eastAsia" w:ascii="Times New Roman" w:hAnsi="Times New Roman" w:eastAsia="仿宋_GB2312"/>
                <w:b/>
                <w:sz w:val="24"/>
                <w:szCs w:val="24"/>
                <w:highlight w:val="none"/>
                <w:vertAlign w:val="baseline"/>
                <w:lang w:eastAsia="zh-CN"/>
              </w:rPr>
              <w:t>简介</w:t>
            </w:r>
          </w:p>
        </w:tc>
      </w:tr>
      <w:tr w14:paraId="1C19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2EE59E5F">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default" w:ascii="Times New Roman" w:hAnsi="Times New Roman" w:eastAsia="仿宋_GB2312"/>
                <w:b/>
                <w:bCs/>
                <w:sz w:val="24"/>
                <w:szCs w:val="24"/>
                <w:highlight w:val="none"/>
                <w:vertAlign w:val="baseline"/>
                <w:lang w:val="en-US" w:eastAsia="zh-CN"/>
              </w:rPr>
            </w:pPr>
            <w:r>
              <w:rPr>
                <w:rFonts w:hint="eastAsia" w:ascii="Times New Roman" w:hAnsi="Times New Roman" w:eastAsia="仿宋_GB2312"/>
                <w:b/>
                <w:bCs/>
                <w:sz w:val="24"/>
                <w:szCs w:val="24"/>
                <w:highlight w:val="none"/>
                <w:vertAlign w:val="baseline"/>
                <w:lang w:val="en-US" w:eastAsia="zh-CN"/>
              </w:rPr>
              <w:t>1</w:t>
            </w:r>
          </w:p>
        </w:tc>
        <w:tc>
          <w:tcPr>
            <w:tcW w:w="2445" w:type="dxa"/>
            <w:vAlign w:val="center"/>
          </w:tcPr>
          <w:p w14:paraId="72E0016E">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bCs/>
                <w:sz w:val="24"/>
                <w:szCs w:val="24"/>
                <w:highlight w:val="none"/>
                <w:lang w:eastAsia="zh-CN"/>
              </w:rPr>
            </w:pPr>
            <w:r>
              <w:rPr>
                <w:rFonts w:hint="eastAsia" w:ascii="Times New Roman" w:hAnsi="Times New Roman" w:eastAsia="仿宋_GB2312"/>
                <w:b/>
                <w:bCs/>
                <w:sz w:val="24"/>
                <w:szCs w:val="24"/>
                <w:highlight w:val="none"/>
                <w:lang w:eastAsia="zh-CN"/>
              </w:rPr>
              <w:t>数学与应用数学</w:t>
            </w:r>
          </w:p>
          <w:p w14:paraId="5998508A">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bCs/>
                <w:sz w:val="24"/>
                <w:szCs w:val="24"/>
                <w:highlight w:val="none"/>
                <w:vertAlign w:val="baseline"/>
                <w:lang w:eastAsia="zh-CN"/>
              </w:rPr>
            </w:pPr>
            <w:r>
              <w:rPr>
                <w:rFonts w:hint="eastAsia" w:ascii="Times New Roman" w:hAnsi="Times New Roman" w:eastAsia="仿宋_GB2312"/>
                <w:b/>
                <w:bCs/>
                <w:sz w:val="24"/>
                <w:szCs w:val="24"/>
                <w:highlight w:val="none"/>
                <w:lang w:eastAsia="zh-CN"/>
              </w:rPr>
              <w:t>（中外合作办学）</w:t>
            </w:r>
          </w:p>
        </w:tc>
        <w:tc>
          <w:tcPr>
            <w:tcW w:w="5192" w:type="dxa"/>
            <w:vAlign w:val="center"/>
          </w:tcPr>
          <w:p w14:paraId="018F4048">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专业亮点：</w:t>
            </w:r>
            <w:r>
              <w:rPr>
                <w:rFonts w:hint="eastAsia" w:ascii="Times New Roman" w:hAnsi="Times New Roman" w:eastAsia="仿宋_GB2312"/>
                <w:sz w:val="24"/>
                <w:szCs w:val="24"/>
                <w:highlight w:val="none"/>
                <w:vertAlign w:val="baseline"/>
                <w:lang w:eastAsia="zh-CN"/>
              </w:rPr>
              <w:t>本专业入选“双万计划”首批国家级一流本科专业建设点、首批国家级专业综合改革试点项目（省内同类专业唯一获批），系江西省首批一流专业、江西省品牌专业、江西省特色专业、江西省“十三五”和“十四五”期间优势特色专业，建有博士点与博士后</w:t>
            </w:r>
            <w:r>
              <w:rPr>
                <w:rFonts w:hint="eastAsia" w:eastAsia="仿宋_GB2312"/>
                <w:sz w:val="24"/>
                <w:szCs w:val="24"/>
                <w:highlight w:val="none"/>
                <w:vertAlign w:val="baseline"/>
                <w:lang w:val="en-US" w:eastAsia="zh-CN"/>
              </w:rPr>
              <w:t>科研</w:t>
            </w:r>
            <w:r>
              <w:rPr>
                <w:rFonts w:hint="eastAsia" w:ascii="Times New Roman" w:hAnsi="Times New Roman" w:eastAsia="仿宋_GB2312"/>
                <w:sz w:val="24"/>
                <w:szCs w:val="24"/>
                <w:highlight w:val="none"/>
                <w:vertAlign w:val="baseline"/>
                <w:lang w:eastAsia="zh-CN"/>
              </w:rPr>
              <w:t>流动站。俄方合作专业在2026年QS世界大学学科排名中位列俄罗斯</w:t>
            </w:r>
            <w:r>
              <w:rPr>
                <w:rFonts w:hint="eastAsia" w:ascii="Times New Roman" w:hAnsi="Times New Roman" w:eastAsia="仿宋_GB2312"/>
                <w:b/>
                <w:bCs/>
                <w:sz w:val="24"/>
                <w:szCs w:val="24"/>
                <w:highlight w:val="none"/>
                <w:vertAlign w:val="baseline"/>
                <w:lang w:eastAsia="zh-CN"/>
              </w:rPr>
              <w:t>第</w:t>
            </w:r>
            <w:r>
              <w:rPr>
                <w:rFonts w:hint="eastAsia" w:ascii="Times New Roman" w:hAnsi="Times New Roman" w:eastAsia="仿宋_GB2312"/>
                <w:b/>
                <w:bCs/>
                <w:sz w:val="24"/>
                <w:szCs w:val="24"/>
                <w:highlight w:val="none"/>
                <w:vertAlign w:val="baseline"/>
                <w:lang w:val="en-US" w:eastAsia="zh-CN"/>
              </w:rPr>
              <w:t>6</w:t>
            </w:r>
            <w:r>
              <w:rPr>
                <w:rFonts w:hint="eastAsia" w:ascii="Times New Roman" w:hAnsi="Times New Roman" w:eastAsia="仿宋_GB2312"/>
                <w:sz w:val="24"/>
                <w:szCs w:val="24"/>
                <w:highlight w:val="none"/>
                <w:vertAlign w:val="baseline"/>
                <w:lang w:val="en-US" w:eastAsia="zh-CN"/>
              </w:rPr>
              <w:t>，拥有世界一流的数学中心“科学城数学中心”</w:t>
            </w:r>
            <w:r>
              <w:rPr>
                <w:rFonts w:hint="eastAsia" w:ascii="Times New Roman" w:hAnsi="Times New Roman" w:eastAsia="仿宋_GB2312"/>
                <w:sz w:val="24"/>
                <w:szCs w:val="24"/>
                <w:highlight w:val="none"/>
                <w:vertAlign w:val="baseline"/>
                <w:lang w:eastAsia="zh-CN"/>
              </w:rPr>
              <w:t>。</w:t>
            </w:r>
          </w:p>
          <w:p w14:paraId="72080C93">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培养目标：</w:t>
            </w:r>
            <w:r>
              <w:rPr>
                <w:rFonts w:hint="eastAsia" w:ascii="Times New Roman" w:hAnsi="Times New Roman" w:eastAsia="仿宋_GB2312"/>
                <w:sz w:val="24"/>
                <w:szCs w:val="24"/>
                <w:highlight w:val="none"/>
                <w:vertAlign w:val="baseline"/>
                <w:lang w:eastAsia="zh-CN"/>
              </w:rPr>
              <w:t>学生将系统掌握现代数学理论与应用技能，能够运用数学建模、算法设计与数据分析等方法解决自然科学、工程技术、经济金融等</w:t>
            </w:r>
            <w:r>
              <w:rPr>
                <w:rFonts w:hint="eastAsia" w:eastAsia="仿宋_GB2312"/>
                <w:sz w:val="24"/>
                <w:szCs w:val="24"/>
                <w:highlight w:val="none"/>
                <w:vertAlign w:val="baseline"/>
                <w:lang w:eastAsia="zh-CN"/>
              </w:rPr>
              <w:t>领域</w:t>
            </w:r>
            <w:r>
              <w:rPr>
                <w:rFonts w:hint="eastAsia" w:ascii="Times New Roman" w:hAnsi="Times New Roman" w:eastAsia="仿宋_GB2312"/>
                <w:sz w:val="24"/>
                <w:szCs w:val="24"/>
                <w:highlight w:val="none"/>
                <w:vertAlign w:val="baseline"/>
                <w:lang w:eastAsia="zh-CN"/>
              </w:rPr>
              <w:t>的复杂问题，适应大数据、人工智能等新兴技术的发展需求，具备持续学习和自我提升的能力，成为能够服务国家科技战略与产业升级的高素质创新型数学人才。</w:t>
            </w:r>
          </w:p>
          <w:p w14:paraId="56EBA217">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就业方向：</w:t>
            </w:r>
            <w:r>
              <w:rPr>
                <w:rFonts w:hint="eastAsia" w:ascii="Times New Roman" w:hAnsi="Times New Roman" w:eastAsia="仿宋_GB2312"/>
                <w:sz w:val="24"/>
                <w:szCs w:val="24"/>
                <w:highlight w:val="none"/>
                <w:vertAlign w:val="baseline"/>
                <w:lang w:eastAsia="zh-CN"/>
              </w:rPr>
              <w:t>毕业生可在金融科技公司、大数据与人工智能企业、科研院所、教育机构及政府部门从事量化分析、算法研发、数据科学、风险管理、教学科研或行政管理等工作。</w:t>
            </w:r>
          </w:p>
          <w:p w14:paraId="76631E95">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核心课程：</w:t>
            </w:r>
            <w:r>
              <w:rPr>
                <w:rFonts w:hint="eastAsia" w:eastAsia="仿宋_GB2312"/>
                <w:sz w:val="24"/>
                <w:highlight w:val="none"/>
              </w:rPr>
              <w:t>解析几何，近世代数，微分方程，算法理论与数理逻辑，数学物理方程（偏微分方程），复分析，概率论，优化方法（数学规划），离散数学，微分几何，实分析，运筹学，数理统计，线性代数和分析的计算方法，数据分析和机器学习，数据库，泛函分析，数学考试，蒙特卡罗法，编程理论，物理学，经济学中的数学方法，应用泛函分析，数值方法</w:t>
            </w:r>
            <w:r>
              <w:rPr>
                <w:rFonts w:hint="eastAsia" w:ascii="Times New Roman" w:hAnsi="Times New Roman" w:eastAsia="仿宋_GB2312"/>
                <w:sz w:val="24"/>
                <w:szCs w:val="24"/>
                <w:highlight w:val="none"/>
                <w:vertAlign w:val="baseline"/>
                <w:lang w:eastAsia="zh-CN"/>
              </w:rPr>
              <w:t>。</w:t>
            </w:r>
          </w:p>
        </w:tc>
      </w:tr>
      <w:tr w14:paraId="1E54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2FA3F7FB">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default" w:ascii="Times New Roman" w:hAnsi="Times New Roman" w:eastAsia="仿宋_GB2312"/>
                <w:b/>
                <w:bCs/>
                <w:sz w:val="24"/>
                <w:szCs w:val="24"/>
                <w:highlight w:val="none"/>
                <w:vertAlign w:val="baseline"/>
                <w:lang w:val="en-US" w:eastAsia="zh-CN"/>
              </w:rPr>
            </w:pPr>
            <w:r>
              <w:rPr>
                <w:rFonts w:hint="eastAsia" w:ascii="Times New Roman" w:hAnsi="Times New Roman" w:eastAsia="仿宋_GB2312"/>
                <w:b/>
                <w:bCs/>
                <w:sz w:val="24"/>
                <w:szCs w:val="24"/>
                <w:highlight w:val="none"/>
                <w:vertAlign w:val="baseline"/>
                <w:lang w:val="en-US" w:eastAsia="zh-CN"/>
              </w:rPr>
              <w:t>2</w:t>
            </w:r>
          </w:p>
        </w:tc>
        <w:tc>
          <w:tcPr>
            <w:tcW w:w="2445" w:type="dxa"/>
            <w:vAlign w:val="center"/>
          </w:tcPr>
          <w:p w14:paraId="176F63CA">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bCs/>
                <w:sz w:val="24"/>
                <w:szCs w:val="24"/>
                <w:highlight w:val="none"/>
                <w:vertAlign w:val="baseline"/>
                <w:lang w:eastAsia="zh-CN"/>
              </w:rPr>
            </w:pPr>
            <w:r>
              <w:rPr>
                <w:rFonts w:hint="eastAsia" w:ascii="Times New Roman" w:hAnsi="Times New Roman" w:eastAsia="仿宋_GB2312"/>
                <w:b/>
                <w:bCs/>
                <w:sz w:val="24"/>
                <w:szCs w:val="24"/>
                <w:highlight w:val="none"/>
                <w:lang w:eastAsia="zh-CN"/>
              </w:rPr>
              <w:t>计算机科学与技术（中外合作办学）</w:t>
            </w:r>
          </w:p>
        </w:tc>
        <w:tc>
          <w:tcPr>
            <w:tcW w:w="5192" w:type="dxa"/>
            <w:vAlign w:val="center"/>
          </w:tcPr>
          <w:p w14:paraId="516D59AC">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专业亮点：</w:t>
            </w:r>
            <w:r>
              <w:rPr>
                <w:rFonts w:hint="eastAsia" w:ascii="Times New Roman" w:hAnsi="Times New Roman" w:eastAsia="仿宋_GB2312"/>
                <w:sz w:val="24"/>
                <w:szCs w:val="24"/>
                <w:highlight w:val="none"/>
                <w:vertAlign w:val="baseline"/>
                <w:lang w:eastAsia="zh-CN"/>
              </w:rPr>
              <w:t>本专业是江西师范大学首批国家级一流本科专业建设点、江西省品牌本科专业、江西省高等学校特色专业、江西省高等学校“十四五”一流优势专业。俄方合作专业在2026年QS世界大学学科排名中位列俄罗斯</w:t>
            </w:r>
            <w:r>
              <w:rPr>
                <w:rFonts w:hint="eastAsia" w:ascii="Times New Roman" w:hAnsi="Times New Roman" w:eastAsia="仿宋_GB2312"/>
                <w:b/>
                <w:bCs/>
                <w:sz w:val="24"/>
                <w:szCs w:val="24"/>
                <w:highlight w:val="none"/>
                <w:vertAlign w:val="baseline"/>
                <w:lang w:eastAsia="zh-CN"/>
              </w:rPr>
              <w:t>第</w:t>
            </w:r>
            <w:r>
              <w:rPr>
                <w:rFonts w:hint="eastAsia" w:ascii="Times New Roman" w:hAnsi="Times New Roman" w:eastAsia="仿宋_GB2312"/>
                <w:b/>
                <w:bCs/>
                <w:sz w:val="24"/>
                <w:szCs w:val="24"/>
                <w:highlight w:val="none"/>
                <w:vertAlign w:val="baseline"/>
                <w:lang w:val="en-US" w:eastAsia="zh-CN"/>
              </w:rPr>
              <w:t>9</w:t>
            </w:r>
            <w:r>
              <w:rPr>
                <w:rFonts w:hint="eastAsia" w:ascii="Times New Roman" w:hAnsi="Times New Roman" w:eastAsia="仿宋_GB2312"/>
                <w:sz w:val="24"/>
                <w:szCs w:val="24"/>
                <w:highlight w:val="none"/>
                <w:vertAlign w:val="baseline"/>
                <w:lang w:eastAsia="zh-CN"/>
              </w:rPr>
              <w:t>。教师均为俄罗斯科学院西伯利亚分院各研究所、科研生产创新型企业的科学家。学生不仅有机会向国际领先</w:t>
            </w:r>
            <w:r>
              <w:rPr>
                <w:rFonts w:hint="eastAsia" w:ascii="Times New Roman" w:hAnsi="Times New Roman" w:eastAsia="仿宋_GB2312"/>
                <w:sz w:val="24"/>
                <w:szCs w:val="24"/>
                <w:highlight w:val="none"/>
                <w:vertAlign w:val="baseline"/>
                <w:lang w:val="en-US" w:eastAsia="zh-CN"/>
              </w:rPr>
              <w:t>IT公司的教师学习</w:t>
            </w:r>
            <w:r>
              <w:rPr>
                <w:rFonts w:hint="eastAsia" w:ascii="Times New Roman" w:hAnsi="Times New Roman" w:eastAsia="仿宋_GB2312"/>
                <w:sz w:val="24"/>
                <w:szCs w:val="24"/>
                <w:highlight w:val="none"/>
                <w:vertAlign w:val="baseline"/>
                <w:lang w:eastAsia="zh-CN"/>
              </w:rPr>
              <w:t>，还有机会直接参与最前沿科学领域的课题研究。</w:t>
            </w:r>
          </w:p>
          <w:p w14:paraId="7C487324">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培养目标：</w:t>
            </w:r>
            <w:r>
              <w:rPr>
                <w:rFonts w:hint="eastAsia" w:ascii="Times New Roman" w:hAnsi="Times New Roman" w:eastAsia="仿宋_GB2312"/>
                <w:sz w:val="24"/>
                <w:szCs w:val="24"/>
                <w:highlight w:val="none"/>
                <w:vertAlign w:val="baseline"/>
                <w:lang w:eastAsia="zh-CN"/>
              </w:rPr>
              <w:t>学生将系统掌握计算机系统分析、软件设计与开发、人工智能等核心技术，能够解决复杂工程问题，具备跨文化协作与持续创新能力，适应全球技术发展趋势，成为计算机领域的高素质复合型人才。</w:t>
            </w:r>
          </w:p>
          <w:p w14:paraId="6C8782EF">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就业方向：</w:t>
            </w:r>
            <w:r>
              <w:rPr>
                <w:rFonts w:hint="eastAsia" w:ascii="Times New Roman" w:hAnsi="Times New Roman" w:eastAsia="仿宋_GB2312"/>
                <w:sz w:val="24"/>
                <w:szCs w:val="24"/>
                <w:highlight w:val="none"/>
                <w:vertAlign w:val="baseline"/>
                <w:lang w:eastAsia="zh-CN"/>
              </w:rPr>
              <w:t>毕业生可在互联网公司、科研院所、金融机构及政府部门从事软件开发、系统架构、网络安全、算法研发、人工智能应用或技术管理等工作。</w:t>
            </w:r>
          </w:p>
          <w:p w14:paraId="0894AEFE">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核心课程：</w:t>
            </w:r>
            <w:r>
              <w:rPr>
                <w:rFonts w:hint="eastAsia" w:eastAsia="仿宋_GB2312"/>
                <w:sz w:val="24"/>
                <w:highlight w:val="none"/>
              </w:rPr>
              <w:t>线性代数及应用，Python编程，数字平台，人工智能导论，计算机组成原理，离散数学与数理逻辑导论，面向对象编程，并行理论，概率论与数理统计，操作系统，计算机网络，多功能软硬件综合体开发（小组课题），软件设计，信息存储与处理，人工智能模型与方法，机器学习方法，计算数学，网络安全，深度学习方法，Web应用技术，信息安全，软件文档标准化</w:t>
            </w:r>
            <w:r>
              <w:rPr>
                <w:rFonts w:hint="eastAsia" w:ascii="Times New Roman" w:hAnsi="Times New Roman" w:eastAsia="仿宋_GB2312"/>
                <w:sz w:val="24"/>
                <w:szCs w:val="24"/>
                <w:highlight w:val="none"/>
                <w:vertAlign w:val="baseline"/>
                <w:lang w:eastAsia="zh-CN"/>
              </w:rPr>
              <w:t>。</w:t>
            </w:r>
          </w:p>
        </w:tc>
      </w:tr>
      <w:tr w14:paraId="44C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058629F7">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default" w:ascii="Times New Roman" w:hAnsi="Times New Roman" w:eastAsia="仿宋_GB2312"/>
                <w:b/>
                <w:bCs/>
                <w:sz w:val="24"/>
                <w:szCs w:val="24"/>
                <w:highlight w:val="none"/>
                <w:vertAlign w:val="baseline"/>
                <w:lang w:val="en-US" w:eastAsia="zh-CN"/>
              </w:rPr>
            </w:pPr>
            <w:r>
              <w:rPr>
                <w:rFonts w:hint="eastAsia" w:ascii="Times New Roman" w:hAnsi="Times New Roman" w:eastAsia="仿宋_GB2312"/>
                <w:b/>
                <w:bCs/>
                <w:sz w:val="24"/>
                <w:szCs w:val="24"/>
                <w:highlight w:val="none"/>
                <w:vertAlign w:val="baseline"/>
                <w:lang w:val="en-US" w:eastAsia="zh-CN"/>
              </w:rPr>
              <w:t>3</w:t>
            </w:r>
          </w:p>
        </w:tc>
        <w:tc>
          <w:tcPr>
            <w:tcW w:w="2445" w:type="dxa"/>
            <w:vAlign w:val="center"/>
          </w:tcPr>
          <w:p w14:paraId="4C794E88">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bCs/>
                <w:sz w:val="24"/>
                <w:szCs w:val="24"/>
                <w:highlight w:val="none"/>
                <w:lang w:eastAsia="zh-CN"/>
              </w:rPr>
            </w:pPr>
            <w:r>
              <w:rPr>
                <w:rFonts w:hint="eastAsia" w:ascii="Times New Roman" w:hAnsi="Times New Roman" w:eastAsia="仿宋_GB2312"/>
                <w:b/>
                <w:bCs/>
                <w:sz w:val="24"/>
                <w:szCs w:val="24"/>
                <w:highlight w:val="none"/>
                <w:lang w:eastAsia="zh-CN"/>
              </w:rPr>
              <w:t>人工智能</w:t>
            </w:r>
          </w:p>
          <w:p w14:paraId="44878A5A">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b/>
                <w:bCs/>
                <w:sz w:val="24"/>
                <w:szCs w:val="24"/>
                <w:highlight w:val="none"/>
                <w:vertAlign w:val="baseline"/>
                <w:lang w:eastAsia="zh-CN"/>
              </w:rPr>
            </w:pPr>
            <w:r>
              <w:rPr>
                <w:rFonts w:hint="eastAsia" w:ascii="Times New Roman" w:hAnsi="Times New Roman" w:eastAsia="仿宋_GB2312"/>
                <w:b/>
                <w:bCs/>
                <w:sz w:val="24"/>
                <w:szCs w:val="24"/>
                <w:highlight w:val="none"/>
                <w:lang w:eastAsia="zh-CN"/>
              </w:rPr>
              <w:t>（中外合作办学）</w:t>
            </w:r>
          </w:p>
        </w:tc>
        <w:tc>
          <w:tcPr>
            <w:tcW w:w="5192" w:type="dxa"/>
            <w:vAlign w:val="center"/>
          </w:tcPr>
          <w:p w14:paraId="0A1E9271">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专业亮点：</w:t>
            </w:r>
            <w:r>
              <w:rPr>
                <w:rFonts w:hint="eastAsia" w:ascii="Times New Roman" w:hAnsi="Times New Roman" w:eastAsia="仿宋_GB2312"/>
                <w:sz w:val="24"/>
                <w:szCs w:val="24"/>
                <w:highlight w:val="none"/>
                <w:vertAlign w:val="baseline"/>
                <w:lang w:eastAsia="zh-CN"/>
              </w:rPr>
              <w:t>本专业面向新一代人工智能国家战略发展需求，依托省级特色化示范性软件学院和省级重点现代产业学院，是江西师范大学重点建设特色专业。俄方合作专业在俄罗斯高校学科排名（RAEX）中位列</w:t>
            </w:r>
            <w:r>
              <w:rPr>
                <w:rFonts w:hint="eastAsia" w:ascii="Times New Roman" w:hAnsi="Times New Roman" w:eastAsia="仿宋_GB2312"/>
                <w:b/>
                <w:bCs/>
                <w:sz w:val="24"/>
                <w:szCs w:val="24"/>
                <w:highlight w:val="none"/>
                <w:vertAlign w:val="baseline"/>
                <w:lang w:eastAsia="zh-CN"/>
              </w:rPr>
              <w:t>第11</w:t>
            </w:r>
            <w:r>
              <w:rPr>
                <w:rFonts w:hint="eastAsia" w:ascii="Times New Roman" w:hAnsi="Times New Roman" w:eastAsia="仿宋_GB2312"/>
                <w:sz w:val="24"/>
                <w:szCs w:val="24"/>
                <w:highlight w:val="none"/>
                <w:vertAlign w:val="baseline"/>
                <w:lang w:eastAsia="zh-CN"/>
              </w:rPr>
              <w:t>。教师均为俄罗斯科学院西伯利亚分院各研究所、科研生产创新型企业的科学家。专业依托的研究所共有5个实训基地（含欧洲最大的服务机器人制造商Promobot），配备有先进的实验设备和技术资源。</w:t>
            </w:r>
          </w:p>
          <w:p w14:paraId="6052EB0D">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培养目标：</w:t>
            </w:r>
            <w:r>
              <w:rPr>
                <w:rFonts w:hint="eastAsia" w:ascii="Times New Roman" w:hAnsi="Times New Roman" w:eastAsia="仿宋_GB2312"/>
                <w:sz w:val="24"/>
                <w:szCs w:val="24"/>
                <w:highlight w:val="none"/>
                <w:vertAlign w:val="baseline"/>
                <w:lang w:eastAsia="zh-CN"/>
              </w:rPr>
              <w:t>学生将掌握机器学习、深度学习、计算机视觉、机器人原理与技术等核心理论与应用技能，具备跨文化协作与工程实践能力，能够解决复杂智能系统问题，适应人工智能与机器人领域的快速技术迭代，成为具备颠覆性技术研发能力、跨领域解决方案设计能力、国际创新领导力的AI人才。</w:t>
            </w:r>
          </w:p>
          <w:p w14:paraId="62A030FD">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就业方向：</w:t>
            </w:r>
            <w:r>
              <w:rPr>
                <w:rFonts w:hint="eastAsia" w:ascii="Times New Roman" w:hAnsi="Times New Roman" w:eastAsia="仿宋_GB2312"/>
                <w:sz w:val="24"/>
                <w:szCs w:val="24"/>
                <w:highlight w:val="none"/>
                <w:vertAlign w:val="baseline"/>
                <w:lang w:eastAsia="zh-CN"/>
              </w:rPr>
              <w:t>毕业生可在人工智能与机器人企业、智能制造公司、IT互联网企业、科研院所及政府机构从事机器学习算法研发、计算机视觉工程、自然语言处理、机器人系统集成、智能硬件开发或技术管理等工作。</w:t>
            </w:r>
          </w:p>
          <w:p w14:paraId="2C736FDC">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both"/>
              <w:textAlignment w:val="auto"/>
              <w:rPr>
                <w:rFonts w:hint="eastAsia" w:ascii="Times New Roman" w:hAnsi="Times New Roman" w:eastAsia="仿宋_GB2312"/>
                <w:sz w:val="24"/>
                <w:szCs w:val="24"/>
                <w:highlight w:val="none"/>
                <w:vertAlign w:val="baseline"/>
                <w:lang w:eastAsia="zh-CN"/>
              </w:rPr>
            </w:pPr>
            <w:r>
              <w:rPr>
                <w:rFonts w:hint="eastAsia" w:ascii="Times New Roman" w:hAnsi="Times New Roman" w:eastAsia="仿宋_GB2312"/>
                <w:b/>
                <w:bCs/>
                <w:sz w:val="24"/>
                <w:szCs w:val="24"/>
                <w:highlight w:val="none"/>
                <w:vertAlign w:val="baseline"/>
                <w:lang w:eastAsia="zh-CN"/>
              </w:rPr>
              <w:t>核心课程：</w:t>
            </w:r>
            <w:r>
              <w:rPr>
                <w:rFonts w:hint="eastAsia" w:eastAsia="仿宋_GB2312"/>
                <w:sz w:val="24"/>
                <w:highlight w:val="none"/>
              </w:rPr>
              <w:t>人工智能导论，代数与分析导论，数据结构，计算机组成原理，概率论与数理统计，计算机工程图形学，自动控制，应用机器学习，自然语言处理，数字信号处理，操作系统，虚拟现实与增强现实，计算机建模，演化计算，机器人技术，优化方法，深度学习方法，语音信号处理，基于人工智能技术的软件产品开发，人工智能模型与方法，计算机网络，缺陷学基础与包容性实践，加密与量子信息科学</w:t>
            </w:r>
            <w:r>
              <w:rPr>
                <w:rFonts w:hint="eastAsia" w:ascii="Times New Roman" w:hAnsi="Times New Roman" w:eastAsia="仿宋_GB2312"/>
                <w:sz w:val="24"/>
                <w:szCs w:val="24"/>
                <w:highlight w:val="none"/>
                <w:vertAlign w:val="baseline"/>
                <w:lang w:eastAsia="zh-CN"/>
              </w:rPr>
              <w:t>。</w:t>
            </w:r>
          </w:p>
        </w:tc>
      </w:tr>
    </w:tbl>
    <w:p w14:paraId="46FCC8E7">
      <w:pPr>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outlineLvl w:val="0"/>
        <w:rPr>
          <w:rFonts w:hint="eastAsia" w:ascii="Times New Roman" w:hAnsi="Times New Roman" w:eastAsia="黑体" w:cs="黑体"/>
          <w:szCs w:val="32"/>
          <w:highlight w:val="none"/>
          <w:lang w:val="en-US" w:eastAsia="zh-CN"/>
        </w:rPr>
      </w:pPr>
      <w:r>
        <w:rPr>
          <w:rFonts w:hint="eastAsia" w:ascii="Times New Roman" w:hAnsi="Times New Roman" w:eastAsia="黑体" w:cs="黑体"/>
          <w:szCs w:val="32"/>
          <w:highlight w:val="none"/>
          <w:lang w:val="en-US" w:eastAsia="zh-CN"/>
        </w:rPr>
        <w:t>七、招生信息</w:t>
      </w:r>
    </w:p>
    <w:p w14:paraId="395C79A0">
      <w:pPr>
        <w:keepNext w:val="0"/>
        <w:keepLines w:val="0"/>
        <w:pageBreakBefore w:val="0"/>
        <w:widowControl w:val="0"/>
        <w:kinsoku/>
        <w:wordWrap/>
        <w:overflowPunct/>
        <w:topLinePunct w:val="0"/>
        <w:autoSpaceDE/>
        <w:autoSpaceDN/>
        <w:bidi w:val="0"/>
        <w:spacing w:before="0" w:after="0" w:line="560" w:lineRule="exact"/>
        <w:ind w:firstLine="643" w:firstLineChars="200"/>
        <w:jc w:val="both"/>
        <w:textAlignment w:val="auto"/>
        <w:rPr>
          <w:rFonts w:hint="eastAsia" w:ascii="Times New Roman" w:hAnsi="Times New Roman" w:eastAsia="仿宋_GB2312" w:cs="仿宋_GB2312"/>
          <w:b/>
          <w:bCs/>
          <w:szCs w:val="32"/>
          <w:highlight w:val="none"/>
          <w:lang w:val="en-US" w:eastAsia="zh-CN"/>
        </w:rPr>
      </w:pPr>
      <w:r>
        <w:rPr>
          <w:rFonts w:hint="eastAsia" w:ascii="Times New Roman" w:hAnsi="Times New Roman" w:eastAsia="仿宋_GB2312" w:cs="仿宋_GB2312"/>
          <w:b/>
          <w:bCs/>
          <w:szCs w:val="32"/>
          <w:highlight w:val="none"/>
          <w:lang w:val="en-US" w:eastAsia="zh-CN"/>
        </w:rPr>
        <w:t>1.招生</w:t>
      </w:r>
      <w:r>
        <w:rPr>
          <w:rFonts w:hint="eastAsia" w:eastAsia="仿宋_GB2312" w:cs="仿宋_GB2312"/>
          <w:b/>
          <w:bCs/>
          <w:szCs w:val="32"/>
          <w:highlight w:val="none"/>
          <w:lang w:val="en-US" w:eastAsia="zh-CN"/>
        </w:rPr>
        <w:t>专业及</w:t>
      </w:r>
      <w:r>
        <w:rPr>
          <w:rFonts w:hint="eastAsia" w:ascii="Times New Roman" w:hAnsi="Times New Roman" w:eastAsia="仿宋_GB2312" w:cs="仿宋_GB2312"/>
          <w:b/>
          <w:bCs/>
          <w:szCs w:val="32"/>
          <w:highlight w:val="none"/>
          <w:lang w:val="en-US" w:eastAsia="zh-CN"/>
        </w:rPr>
        <w:t>计划</w:t>
      </w:r>
    </w:p>
    <w:tbl>
      <w:tblPr>
        <w:tblStyle w:val="3"/>
        <w:tblW w:w="8609" w:type="dxa"/>
        <w:jc w:val="center"/>
        <w:tblLayout w:type="autofit"/>
        <w:tblCellMar>
          <w:top w:w="0" w:type="dxa"/>
          <w:left w:w="108" w:type="dxa"/>
          <w:bottom w:w="0" w:type="dxa"/>
          <w:right w:w="108" w:type="dxa"/>
        </w:tblCellMar>
      </w:tblPr>
      <w:tblGrid>
        <w:gridCol w:w="817"/>
        <w:gridCol w:w="1357"/>
        <w:gridCol w:w="2376"/>
        <w:gridCol w:w="2757"/>
        <w:gridCol w:w="1302"/>
      </w:tblGrid>
      <w:tr w14:paraId="31B37809">
        <w:tblPrEx>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0A8DC27">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b/>
                <w:sz w:val="24"/>
                <w:szCs w:val="24"/>
                <w:highlight w:val="none"/>
                <w:vertAlign w:val="baseline"/>
                <w:lang w:eastAsia="zh-CN"/>
              </w:rPr>
            </w:pPr>
            <w:r>
              <w:rPr>
                <w:rFonts w:hint="eastAsia" w:ascii="Times New Roman" w:hAnsi="Times New Roman" w:eastAsia="仿宋_GB2312" w:cstheme="minorBidi"/>
                <w:b/>
                <w:sz w:val="24"/>
                <w:szCs w:val="24"/>
                <w:highlight w:val="none"/>
                <w:vertAlign w:val="baseline"/>
                <w:lang w:eastAsia="zh-CN"/>
              </w:rPr>
              <w:t>序号</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912B023">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b/>
                <w:sz w:val="24"/>
                <w:szCs w:val="24"/>
                <w:highlight w:val="none"/>
                <w:vertAlign w:val="baseline"/>
                <w:lang w:eastAsia="zh-CN"/>
              </w:rPr>
            </w:pPr>
            <w:r>
              <w:rPr>
                <w:rFonts w:hint="eastAsia" w:ascii="Times New Roman" w:hAnsi="Times New Roman" w:eastAsia="仿宋_GB2312" w:cstheme="minorBidi"/>
                <w:b/>
                <w:sz w:val="24"/>
                <w:szCs w:val="24"/>
                <w:highlight w:val="none"/>
                <w:vertAlign w:val="baseline"/>
                <w:lang w:eastAsia="zh-CN"/>
              </w:rPr>
              <w:t>专业名称</w:t>
            </w:r>
          </w:p>
        </w:tc>
        <w:tc>
          <w:tcPr>
            <w:tcW w:w="2376"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0282FFC">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b/>
                <w:sz w:val="24"/>
                <w:szCs w:val="24"/>
                <w:highlight w:val="none"/>
                <w:vertAlign w:val="baseline"/>
                <w:lang w:eastAsia="zh-CN"/>
              </w:rPr>
            </w:pPr>
            <w:bookmarkStart w:id="0" w:name="_GoBack"/>
            <w:bookmarkEnd w:id="0"/>
            <w:r>
              <w:rPr>
                <w:rFonts w:hint="eastAsia" w:ascii="Times New Roman" w:hAnsi="Times New Roman" w:eastAsia="仿宋_GB2312" w:cstheme="minorBidi"/>
                <w:b/>
                <w:sz w:val="24"/>
                <w:szCs w:val="24"/>
                <w:highlight w:val="none"/>
                <w:vertAlign w:val="baseline"/>
                <w:lang w:eastAsia="zh-CN"/>
              </w:rPr>
              <w:t>中方授予学位证书</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92DAFC3">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b/>
                <w:sz w:val="24"/>
                <w:szCs w:val="24"/>
                <w:highlight w:val="none"/>
                <w:vertAlign w:val="baseline"/>
                <w:lang w:eastAsia="zh-CN"/>
              </w:rPr>
            </w:pPr>
            <w:r>
              <w:rPr>
                <w:rFonts w:hint="eastAsia" w:ascii="Times New Roman" w:hAnsi="Times New Roman" w:eastAsia="仿宋_GB2312" w:cstheme="minorBidi"/>
                <w:b/>
                <w:sz w:val="24"/>
                <w:szCs w:val="24"/>
                <w:highlight w:val="none"/>
                <w:vertAlign w:val="baseline"/>
                <w:lang w:eastAsia="zh-CN"/>
              </w:rPr>
              <w:t>外方授予学位证书</w:t>
            </w:r>
          </w:p>
        </w:tc>
        <w:tc>
          <w:tcPr>
            <w:tcW w:w="1302"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466EF52">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b/>
                <w:sz w:val="24"/>
                <w:szCs w:val="24"/>
                <w:highlight w:val="none"/>
                <w:vertAlign w:val="baseline"/>
                <w:lang w:eastAsia="zh-CN"/>
              </w:rPr>
            </w:pPr>
            <w:r>
              <w:rPr>
                <w:rFonts w:hint="eastAsia" w:ascii="Times New Roman" w:hAnsi="Times New Roman" w:eastAsia="仿宋_GB2312" w:cstheme="minorBidi"/>
                <w:b/>
                <w:sz w:val="24"/>
                <w:szCs w:val="24"/>
                <w:highlight w:val="none"/>
                <w:vertAlign w:val="baseline"/>
                <w:lang w:eastAsia="zh-CN"/>
              </w:rPr>
              <w:t>招生规模</w:t>
            </w:r>
          </w:p>
        </w:tc>
      </w:tr>
      <w:tr w14:paraId="09657991">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7A8F436">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ADBBD2">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数学与应用数学</w:t>
            </w:r>
            <w:r>
              <w:rPr>
                <w:rFonts w:hint="eastAsia" w:eastAsia="仿宋_GB2312" w:cstheme="minorBidi"/>
                <w:sz w:val="24"/>
                <w:szCs w:val="24"/>
                <w:highlight w:val="none"/>
                <w:vertAlign w:val="baseline"/>
                <w:lang w:eastAsia="zh-CN"/>
              </w:rPr>
              <w:t>（</w:t>
            </w:r>
            <w:r>
              <w:rPr>
                <w:rFonts w:hint="eastAsia" w:eastAsia="仿宋_GB2312" w:cstheme="minorBidi"/>
                <w:sz w:val="24"/>
                <w:szCs w:val="24"/>
                <w:highlight w:val="none"/>
                <w:vertAlign w:val="baseline"/>
                <w:lang w:val="en-US" w:eastAsia="zh-CN"/>
              </w:rPr>
              <w:t>中外合作办学</w:t>
            </w:r>
            <w:r>
              <w:rPr>
                <w:rFonts w:hint="eastAsia" w:eastAsia="仿宋_GB2312" w:cstheme="minorBidi"/>
                <w:sz w:val="24"/>
                <w:szCs w:val="24"/>
                <w:highlight w:val="none"/>
                <w:vertAlign w:val="baseline"/>
                <w:lang w:eastAsia="zh-CN"/>
              </w:rPr>
              <w:t>）</w:t>
            </w:r>
          </w:p>
        </w:tc>
        <w:tc>
          <w:tcPr>
            <w:tcW w:w="23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97EEA0">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数学与应用数学专业学士学位证书</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359885">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应用数学与信息学学士学历学位证书</w:t>
            </w:r>
          </w:p>
        </w:tc>
        <w:tc>
          <w:tcPr>
            <w:tcW w:w="1302"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C63AAEE">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eastAsia="仿宋_GB2312" w:cstheme="minorBidi"/>
                <w:sz w:val="24"/>
                <w:szCs w:val="24"/>
                <w:highlight w:val="none"/>
                <w:vertAlign w:val="baseline"/>
                <w:lang w:val="en-US" w:eastAsia="zh-CN"/>
              </w:rPr>
              <w:t>6</w:t>
            </w:r>
            <w:r>
              <w:rPr>
                <w:rFonts w:hint="eastAsia" w:ascii="Times New Roman" w:hAnsi="Times New Roman" w:eastAsia="仿宋_GB2312" w:cstheme="minorBidi"/>
                <w:sz w:val="24"/>
                <w:szCs w:val="24"/>
                <w:highlight w:val="none"/>
                <w:vertAlign w:val="baseline"/>
                <w:lang w:eastAsia="zh-CN"/>
              </w:rPr>
              <w:t>0人</w:t>
            </w:r>
          </w:p>
        </w:tc>
      </w:tr>
      <w:tr w14:paraId="423D79F2">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080C5BC">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2</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2E8C6C">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计算机科学与技术</w:t>
            </w:r>
            <w:r>
              <w:rPr>
                <w:rFonts w:hint="eastAsia" w:eastAsia="仿宋_GB2312" w:cstheme="minorBidi"/>
                <w:sz w:val="24"/>
                <w:szCs w:val="24"/>
                <w:highlight w:val="none"/>
                <w:vertAlign w:val="baseline"/>
                <w:lang w:eastAsia="zh-CN"/>
              </w:rPr>
              <w:t>（</w:t>
            </w:r>
            <w:r>
              <w:rPr>
                <w:rFonts w:hint="eastAsia" w:eastAsia="仿宋_GB2312" w:cstheme="minorBidi"/>
                <w:sz w:val="24"/>
                <w:szCs w:val="24"/>
                <w:highlight w:val="none"/>
                <w:vertAlign w:val="baseline"/>
                <w:lang w:val="en-US" w:eastAsia="zh-CN"/>
              </w:rPr>
              <w:t>中外合作办学</w:t>
            </w:r>
            <w:r>
              <w:rPr>
                <w:rFonts w:hint="eastAsia" w:eastAsia="仿宋_GB2312" w:cstheme="minorBidi"/>
                <w:sz w:val="24"/>
                <w:szCs w:val="24"/>
                <w:highlight w:val="none"/>
                <w:vertAlign w:val="baseline"/>
                <w:lang w:eastAsia="zh-CN"/>
              </w:rPr>
              <w:t>）</w:t>
            </w:r>
          </w:p>
        </w:tc>
        <w:tc>
          <w:tcPr>
            <w:tcW w:w="23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B38604A">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计算机科学与技术专业学士学位证书</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2399B1">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信息学与计算技术学士学历学位证书</w:t>
            </w:r>
          </w:p>
        </w:tc>
        <w:tc>
          <w:tcPr>
            <w:tcW w:w="1302"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FD96E92">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120人</w:t>
            </w:r>
          </w:p>
        </w:tc>
      </w:tr>
      <w:tr w14:paraId="69E1E66F">
        <w:tblPrEx>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nil"/>
            </w:tcBorders>
            <w:noWrap w:val="0"/>
            <w:tcMar>
              <w:top w:w="-1" w:type="dxa"/>
              <w:left w:w="-1" w:type="dxa"/>
              <w:bottom w:w="-1" w:type="dxa"/>
              <w:right w:w="-1" w:type="dxa"/>
            </w:tcMar>
            <w:vAlign w:val="center"/>
          </w:tcPr>
          <w:p w14:paraId="69087B11">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3</w:t>
            </w:r>
          </w:p>
        </w:tc>
        <w:tc>
          <w:tcPr>
            <w:tcW w:w="135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56620DB">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人工智能</w:t>
            </w:r>
            <w:r>
              <w:rPr>
                <w:rFonts w:hint="eastAsia" w:eastAsia="仿宋_GB2312" w:cstheme="minorBidi"/>
                <w:sz w:val="24"/>
                <w:szCs w:val="24"/>
                <w:highlight w:val="none"/>
                <w:vertAlign w:val="baseline"/>
                <w:lang w:eastAsia="zh-CN"/>
              </w:rPr>
              <w:t>（</w:t>
            </w:r>
            <w:r>
              <w:rPr>
                <w:rFonts w:hint="eastAsia" w:eastAsia="仿宋_GB2312" w:cstheme="minorBidi"/>
                <w:sz w:val="24"/>
                <w:szCs w:val="24"/>
                <w:highlight w:val="none"/>
                <w:vertAlign w:val="baseline"/>
                <w:lang w:val="en-US" w:eastAsia="zh-CN"/>
              </w:rPr>
              <w:t>中外合作办学</w:t>
            </w:r>
            <w:r>
              <w:rPr>
                <w:rFonts w:hint="eastAsia" w:eastAsia="仿宋_GB2312" w:cstheme="minorBidi"/>
                <w:sz w:val="24"/>
                <w:szCs w:val="24"/>
                <w:highlight w:val="none"/>
                <w:vertAlign w:val="baseline"/>
                <w:lang w:eastAsia="zh-CN"/>
              </w:rPr>
              <w:t>）</w:t>
            </w:r>
          </w:p>
        </w:tc>
        <w:tc>
          <w:tcPr>
            <w:tcW w:w="2376"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1F05BBD">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人工智能专业学士学位证书</w:t>
            </w:r>
          </w:p>
        </w:tc>
        <w:tc>
          <w:tcPr>
            <w:tcW w:w="275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1FD05B3">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机电一体化与机器人技术学士学历学位证书</w:t>
            </w:r>
          </w:p>
        </w:tc>
        <w:tc>
          <w:tcPr>
            <w:tcW w:w="1302"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60359C3">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auto"/>
              <w:rPr>
                <w:rFonts w:hint="eastAsia" w:ascii="Times New Roman" w:hAnsi="Times New Roman" w:eastAsia="仿宋_GB2312" w:cstheme="minorBidi"/>
                <w:sz w:val="24"/>
                <w:szCs w:val="24"/>
                <w:highlight w:val="none"/>
                <w:vertAlign w:val="baseline"/>
                <w:lang w:eastAsia="zh-CN"/>
              </w:rPr>
            </w:pPr>
            <w:r>
              <w:rPr>
                <w:rFonts w:hint="eastAsia" w:ascii="Times New Roman" w:hAnsi="Times New Roman" w:eastAsia="仿宋_GB2312" w:cstheme="minorBidi"/>
                <w:sz w:val="24"/>
                <w:szCs w:val="24"/>
                <w:highlight w:val="none"/>
                <w:vertAlign w:val="baseline"/>
                <w:lang w:eastAsia="zh-CN"/>
              </w:rPr>
              <w:t>120人</w:t>
            </w:r>
          </w:p>
        </w:tc>
      </w:tr>
    </w:tbl>
    <w:p w14:paraId="0C7E4878">
      <w:pPr>
        <w:keepNext w:val="0"/>
        <w:keepLines w:val="0"/>
        <w:pageBreakBefore w:val="0"/>
        <w:widowControl w:val="0"/>
        <w:kinsoku/>
        <w:wordWrap/>
        <w:overflowPunct/>
        <w:topLinePunct w:val="0"/>
        <w:autoSpaceDE/>
        <w:autoSpaceDN/>
        <w:bidi w:val="0"/>
        <w:spacing w:before="0" w:after="0" w:line="560" w:lineRule="exact"/>
        <w:ind w:firstLine="643" w:firstLineChars="200"/>
        <w:jc w:val="both"/>
        <w:textAlignment w:val="auto"/>
        <w:rPr>
          <w:rFonts w:hint="eastAsia" w:ascii="Times New Roman" w:hAnsi="Times New Roman" w:eastAsia="仿宋_GB2312" w:cs="仿宋_GB2312"/>
          <w:b/>
          <w:bCs/>
          <w:szCs w:val="32"/>
          <w:highlight w:val="none"/>
          <w:lang w:val="en-US" w:eastAsia="zh-CN"/>
        </w:rPr>
      </w:pPr>
      <w:r>
        <w:rPr>
          <w:rFonts w:hint="eastAsia" w:ascii="Times New Roman" w:hAnsi="Times New Roman" w:eastAsia="仿宋_GB2312" w:cs="仿宋_GB2312"/>
          <w:b/>
          <w:bCs/>
          <w:szCs w:val="32"/>
          <w:highlight w:val="none"/>
          <w:lang w:val="en-US" w:eastAsia="zh-CN"/>
        </w:rPr>
        <w:t>2.入学条件</w:t>
      </w:r>
    </w:p>
    <w:p w14:paraId="0A6A77F4">
      <w:pPr>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仿宋_GB2312" w:cs="仿宋_GB2312"/>
          <w:szCs w:val="32"/>
          <w:highlight w:val="none"/>
          <w:lang w:val="en-US" w:eastAsia="zh-CN"/>
        </w:rPr>
      </w:pPr>
      <w:r>
        <w:rPr>
          <w:rFonts w:hint="eastAsia" w:ascii="Times New Roman" w:hAnsi="Times New Roman" w:eastAsia="仿宋_GB2312" w:cs="仿宋_GB2312"/>
          <w:szCs w:val="32"/>
          <w:highlight w:val="none"/>
          <w:lang w:val="en-US" w:eastAsia="zh-CN"/>
        </w:rPr>
        <w:t>数智学院招收中国籍学生（中国公民），纳入国家普通高等学校招生计划，学生参加全国普通高等学校统一入学考试，严格执行国家统一招生政策，并符合相关招生录取规定和要求。</w:t>
      </w:r>
    </w:p>
    <w:p w14:paraId="1D1CB726">
      <w:pPr>
        <w:keepNext w:val="0"/>
        <w:keepLines w:val="0"/>
        <w:pageBreakBefore w:val="0"/>
        <w:widowControl w:val="0"/>
        <w:kinsoku/>
        <w:wordWrap/>
        <w:overflowPunct/>
        <w:topLinePunct w:val="0"/>
        <w:autoSpaceDE/>
        <w:autoSpaceDN/>
        <w:bidi w:val="0"/>
        <w:spacing w:before="0" w:after="0" w:line="560" w:lineRule="exact"/>
        <w:ind w:firstLine="643" w:firstLineChars="200"/>
        <w:jc w:val="both"/>
        <w:textAlignment w:val="auto"/>
        <w:rPr>
          <w:rFonts w:hint="eastAsia" w:ascii="Times New Roman" w:hAnsi="Times New Roman" w:eastAsia="仿宋_GB2312" w:cs="仿宋_GB2312"/>
          <w:b/>
          <w:bCs/>
          <w:szCs w:val="32"/>
          <w:highlight w:val="none"/>
          <w:lang w:val="en-US" w:eastAsia="zh-CN"/>
        </w:rPr>
      </w:pPr>
      <w:r>
        <w:rPr>
          <w:rFonts w:hint="eastAsia" w:ascii="Times New Roman" w:hAnsi="Times New Roman" w:eastAsia="仿宋_GB2312" w:cs="仿宋_GB2312"/>
          <w:b/>
          <w:bCs/>
          <w:szCs w:val="32"/>
          <w:highlight w:val="none"/>
          <w:lang w:val="en-US" w:eastAsia="zh-CN"/>
        </w:rPr>
        <w:t>3.学费标准</w:t>
      </w:r>
    </w:p>
    <w:p w14:paraId="09E259C4">
      <w:pPr>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仿宋_GB2312" w:cs="仿宋_GB2312"/>
          <w:szCs w:val="32"/>
          <w:highlight w:val="none"/>
          <w:lang w:val="en-US" w:eastAsia="zh-CN"/>
        </w:rPr>
      </w:pPr>
      <w:r>
        <w:rPr>
          <w:rFonts w:hint="eastAsia" w:ascii="Times New Roman" w:hAnsi="Times New Roman" w:eastAsia="仿宋_GB2312" w:cs="仿宋_GB2312"/>
          <w:szCs w:val="32"/>
          <w:highlight w:val="none"/>
          <w:lang w:val="en-US" w:eastAsia="zh-CN"/>
        </w:rPr>
        <w:t>国内学习阶段学费为</w:t>
      </w:r>
      <w:r>
        <w:rPr>
          <w:rFonts w:hint="eastAsia" w:ascii="Times New Roman" w:hAnsi="Times New Roman" w:eastAsia="仿宋_GB2312" w:cs="仿宋_GB2312"/>
          <w:highlight w:val="none"/>
        </w:rPr>
        <w:t>54000元人民币/生</w:t>
      </w:r>
      <w:r>
        <w:rPr>
          <w:rFonts w:hint="eastAsia" w:ascii="Times New Roman" w:hAnsi="Times New Roman" w:eastAsia="仿宋_GB2312" w:cs="仿宋_GB2312"/>
          <w:highlight w:val="none"/>
          <w:lang w:val="en-US" w:eastAsia="zh-CN"/>
        </w:rPr>
        <w:t>/学</w:t>
      </w:r>
      <w:r>
        <w:rPr>
          <w:rFonts w:hint="eastAsia" w:ascii="Times New Roman" w:hAnsi="Times New Roman" w:eastAsia="仿宋_GB2312" w:cs="仿宋_GB2312"/>
          <w:highlight w:val="none"/>
        </w:rPr>
        <w:t>年（最终学费标准以</w:t>
      </w:r>
      <w:r>
        <w:rPr>
          <w:rFonts w:hint="eastAsia" w:ascii="Times New Roman" w:hAnsi="Times New Roman" w:eastAsia="仿宋_GB2312" w:cs="仿宋_GB2312"/>
          <w:highlight w:val="none"/>
          <w:shd w:val="clear" w:color="auto" w:fill="FFFFFF"/>
        </w:rPr>
        <w:t>江西省教育主管部门和物价部门核准后为准</w:t>
      </w:r>
      <w:r>
        <w:rPr>
          <w:rFonts w:hint="eastAsia" w:ascii="Times New Roman" w:hAnsi="Times New Roman" w:eastAsia="仿宋_GB2312" w:cs="仿宋_GB2312"/>
          <w:highlight w:val="none"/>
        </w:rPr>
        <w:t>）</w:t>
      </w:r>
      <w:r>
        <w:rPr>
          <w:rFonts w:hint="eastAsia" w:ascii="Times New Roman" w:hAnsi="Times New Roman" w:eastAsia="仿宋_GB2312" w:cs="仿宋_GB2312"/>
          <w:szCs w:val="32"/>
          <w:highlight w:val="none"/>
          <w:lang w:val="en-US" w:eastAsia="zh-CN"/>
        </w:rPr>
        <w:t>，国外学习阶段学费按俄罗斯新西伯利亚国家研究型国立大学当年国际学生学费标准缴纳。</w:t>
      </w:r>
    </w:p>
    <w:p w14:paraId="62AC8AD0">
      <w:pPr>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黑体" w:cs="黑体"/>
          <w:kern w:val="2"/>
          <w:sz w:val="32"/>
          <w:szCs w:val="20"/>
          <w:highlight w:val="none"/>
          <w:lang w:val="en-US" w:eastAsia="zh-CN" w:bidi="ar-SA"/>
        </w:rPr>
      </w:pPr>
      <w:r>
        <w:rPr>
          <w:rFonts w:hint="eastAsia" w:eastAsia="黑体" w:cs="黑体"/>
          <w:kern w:val="2"/>
          <w:sz w:val="32"/>
          <w:szCs w:val="20"/>
          <w:highlight w:val="none"/>
          <w:lang w:val="en-US" w:eastAsia="zh-CN" w:bidi="ar-SA"/>
        </w:rPr>
        <w:t>八</w:t>
      </w:r>
      <w:r>
        <w:rPr>
          <w:rFonts w:hint="eastAsia" w:ascii="Times New Roman" w:hAnsi="Times New Roman" w:eastAsia="黑体" w:cs="黑体"/>
          <w:kern w:val="2"/>
          <w:sz w:val="32"/>
          <w:szCs w:val="20"/>
          <w:highlight w:val="none"/>
          <w:lang w:val="en-US" w:eastAsia="zh-CN" w:bidi="ar-SA"/>
        </w:rPr>
        <w:t>、办学地址与联系方式</w:t>
      </w:r>
    </w:p>
    <w:p w14:paraId="2F2F68F1">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瑶湖校区地址：江西省南昌市紫阳大道99号</w:t>
      </w:r>
    </w:p>
    <w:p w14:paraId="08884755">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邮编：330022</w:t>
      </w:r>
    </w:p>
    <w:p w14:paraId="6BBC3283">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学院联系电话：</w:t>
      </w:r>
      <w:r>
        <w:rPr>
          <w:rFonts w:hint="eastAsia" w:eastAsia="仿宋_GB2312" w:cs="Times New Roman"/>
          <w:color w:val="auto"/>
          <w:kern w:val="0"/>
          <w:sz w:val="32"/>
          <w:szCs w:val="32"/>
          <w:highlight w:val="none"/>
          <w:lang w:val="en-US" w:eastAsia="zh-CN"/>
        </w:rPr>
        <w:t>0791-88120465</w:t>
      </w:r>
    </w:p>
    <w:p w14:paraId="3FCACF07">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学院邮箱：</w:t>
      </w:r>
      <w:r>
        <w:rPr>
          <w:rFonts w:hint="eastAsia" w:eastAsia="仿宋_GB2312" w:cs="Times New Roman"/>
          <w:color w:val="auto"/>
          <w:kern w:val="0"/>
          <w:sz w:val="32"/>
          <w:szCs w:val="32"/>
          <w:highlight w:val="none"/>
          <w:lang w:val="en-US" w:eastAsia="zh-CN"/>
        </w:rPr>
        <w:t>nsmi@jxnu.edu.cn</w:t>
      </w:r>
    </w:p>
    <w:p w14:paraId="1728B7A1">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学院网址：http://</w:t>
      </w:r>
      <w:r>
        <w:rPr>
          <w:rFonts w:hint="eastAsia" w:eastAsia="仿宋_GB2312" w:cs="Times New Roman"/>
          <w:color w:val="auto"/>
          <w:kern w:val="0"/>
          <w:sz w:val="32"/>
          <w:szCs w:val="32"/>
          <w:highlight w:val="none"/>
          <w:lang w:val="en-US" w:eastAsia="zh-CN"/>
        </w:rPr>
        <w:t>nsmi.jxnu.edu.cn</w:t>
      </w:r>
    </w:p>
    <w:p w14:paraId="75A69F5D">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学校招生办公室电话：0791-88120152</w:t>
      </w:r>
    </w:p>
    <w:p w14:paraId="3F3E87F0">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学校网址：http://www.jxnu.edu.cn/</w:t>
      </w:r>
    </w:p>
    <w:p w14:paraId="7927136B">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招生网址：http://zs.jxnu.edu.cn/</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ED48BC-4DBA-4CD5-86BF-7380EF9E4A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8BC1319-DB41-47AE-9C55-87C73A503EAA}"/>
  </w:font>
  <w:font w:name="方正小标宋简体">
    <w:panose1 w:val="02000000000000000000"/>
    <w:charset w:val="86"/>
    <w:family w:val="auto"/>
    <w:pitch w:val="default"/>
    <w:sig w:usb0="A00002BF" w:usb1="184F6CFA" w:usb2="00000012" w:usb3="00000000" w:csb0="00040001" w:csb1="00000000"/>
    <w:embedRegular r:id="rId3" w:fontKey="{D3CB14DA-F8B5-413A-8EBA-2705C6FB796F}"/>
  </w:font>
  <w:font w:name="仿宋_GB2312">
    <w:panose1 w:val="02010609030101010101"/>
    <w:charset w:val="86"/>
    <w:family w:val="modern"/>
    <w:pitch w:val="default"/>
    <w:sig w:usb0="00000001" w:usb1="080E0000" w:usb2="00000000" w:usb3="00000000" w:csb0="00040000" w:csb1="00000000"/>
    <w:embedRegular r:id="rId4" w:fontKey="{D88BA7CE-4FD1-4DE3-8A9A-81511553866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B0A27"/>
    <w:rsid w:val="0204742C"/>
    <w:rsid w:val="032C3B3A"/>
    <w:rsid w:val="03A91422"/>
    <w:rsid w:val="04EC45C0"/>
    <w:rsid w:val="07100225"/>
    <w:rsid w:val="0A6400EE"/>
    <w:rsid w:val="11F26261"/>
    <w:rsid w:val="139F6FB4"/>
    <w:rsid w:val="141145CB"/>
    <w:rsid w:val="15E40768"/>
    <w:rsid w:val="192B4E46"/>
    <w:rsid w:val="19AD7768"/>
    <w:rsid w:val="1B271C4F"/>
    <w:rsid w:val="1B6E15EE"/>
    <w:rsid w:val="1B7B2C16"/>
    <w:rsid w:val="1DFA5D44"/>
    <w:rsid w:val="1F3E73DC"/>
    <w:rsid w:val="216F4B11"/>
    <w:rsid w:val="276305EC"/>
    <w:rsid w:val="2E98098E"/>
    <w:rsid w:val="2F405F2B"/>
    <w:rsid w:val="318178A1"/>
    <w:rsid w:val="325B6D18"/>
    <w:rsid w:val="37BA7606"/>
    <w:rsid w:val="3A0A49E9"/>
    <w:rsid w:val="3E5A1BA6"/>
    <w:rsid w:val="3EEC644E"/>
    <w:rsid w:val="41FD11C6"/>
    <w:rsid w:val="44C833FB"/>
    <w:rsid w:val="475F50A3"/>
    <w:rsid w:val="4F7800DE"/>
    <w:rsid w:val="50B25B41"/>
    <w:rsid w:val="52F77918"/>
    <w:rsid w:val="53226CDE"/>
    <w:rsid w:val="53D57297"/>
    <w:rsid w:val="554B0A27"/>
    <w:rsid w:val="592E2A23"/>
    <w:rsid w:val="5B5034B8"/>
    <w:rsid w:val="5F747F96"/>
    <w:rsid w:val="60152AA6"/>
    <w:rsid w:val="622C2D51"/>
    <w:rsid w:val="64416899"/>
    <w:rsid w:val="66BE141F"/>
    <w:rsid w:val="696F484E"/>
    <w:rsid w:val="6A4A6B59"/>
    <w:rsid w:val="6C8067CE"/>
    <w:rsid w:val="6E565F49"/>
    <w:rsid w:val="6EE113A4"/>
    <w:rsid w:val="70366B8A"/>
    <w:rsid w:val="73266A88"/>
    <w:rsid w:val="733F60EE"/>
    <w:rsid w:val="788937CE"/>
    <w:rsid w:val="7A813A3B"/>
    <w:rsid w:val="7DD5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after="240" w:line="560" w:lineRule="exact"/>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35"/>
    </w:pPr>
    <w:rPr>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840f3403-ff17-4dd5-a3de-f28f1d26cdc1</errorID>
      <errorWord>：）</errorWord>
      <group>L1_Punc</group>
      <groupName>标点问题</groupName>
      <ability>L2_Punc</ability>
      <abilityName>标点符号检查</abilityName>
      <candidateList>
        <item>）</item>
      </candidateList>
      <explain/>
      <paraID> 957839D</paraID>
      <start>82</start>
      <end>84</end>
      <status>unmodified</status>
      <modifiedWord/>
      <trackRevisions>false</trackRevisions>
    </reviewItem>
    <reviewItem>
      <errorID>3a2a8888-200d-43a1-817f-9241050f8e10</errorID>
      <errorWord>拓展</errorWord>
      <group>L1_Grammar</group>
      <groupName>语法问题</groupName>
      <ability>L2_Grammar</ability>
      <abilityName>语法错误</abilityName>
      <candidateList>
        <item>拓宽</item>
      </candidateList>
      <explain>“拓展～视野”搭配不当，建议修改为“拓宽～视野”。</explain>
      <paraID> B130BD9</paraID>
      <start>99</start>
      <end>101</end>
      <status>modified</status>
      <modifiedWord>拓宽</modifiedWord>
      <trackRevisions>false</trackRevisions>
    </reviewItem>
    <reviewItem>
      <errorID>e565e9d2-92f9-4b15-92b3-624568ac05db</errorID>
      <errorWord>：</errorWord>
      <group>L1_Punc</group>
      <groupName>标点问题</groupName>
      <ability>L2_Punc</ability>
      <abilityName>标点符号检查</abilityName>
      <candidateList>
        <item>，</item>
      </candidateList>
      <explain/>
      <paraID>2A2B2677</paraID>
      <start>19</start>
      <end>20</end>
      <status>unmodified</status>
      <modifiedWord/>
      <trackRevisions>false</trackRevisions>
    </reviewItem>
    <reviewItem>
      <errorID>62cb3d36-513e-4b9b-9814-136a74d134e6</errorID>
      <errorWord>学生学程</errorWord>
      <group>L1_Grammar</group>
      <groupName>语法问题</groupName>
      <ability>L2_Grammar</ability>
      <abilityName>语法错误</abilityName>
      <candidateList>
        <item>学生</item>
      </candidateList>
      <explain/>
      <paraID>2A2B2677</paraID>
      <start>21</start>
      <end>25</end>
      <status>unmodified</status>
      <modifiedWord/>
      <trackRevisions>false</trackRevisions>
    </reviewItem>
    <reviewItem>
      <errorID>b735ae0d-7d5c-43d1-8348-37a25f57abb6</errorID>
      <errorWord>下，学生</errorWord>
      <group>L1_Grammar</group>
      <groupName>语法问题</groupName>
      <ability>L2_Grammar</ability>
      <abilityName>语法错误</abilityName>
      <candidateList>
        <item>下</item>
      </candidateList>
      <explain/>
      <paraID>2A2B2677</paraID>
      <start>74</start>
      <end>78</end>
      <status>unmodified</status>
      <modifiedWord/>
      <trackRevisions>false</trackRevisions>
    </reviewItem>
    <reviewItem>
      <errorID>77f53c67-812d-4511-8d95-e28692dd1dfe</errorID>
      <errorWord>领域中</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72080C93</paraID>
      <start>62</start>
      <end>64</end>
      <status>modified</status>
      <modifiedWord>领域</modifiedWord>
      <trackRevisions>false</trackRevisions>
    </reviewItem>
    <reviewItem>
      <errorID>be54c06a-8632-4e51-abd3-3fb98d46f731</errorID>
      <errorWord>。</errorWord>
      <group>L1_Punc</group>
      <groupName>标点问题</groupName>
      <ability>L2_Punc</ability>
      <abilityName>标点符号检查</abilityName>
      <candidateList>
        <item>，</item>
      </candidateList>
      <explain/>
      <paraID>516D59AC</paraID>
      <start>70</start>
      <end>71</end>
      <status>unmodified</status>
      <modifiedWord/>
      <trackRevisions>false</trackRevisions>
    </reviewItem>
    <reviewItem>
      <errorID>3570876c-7ff0-486b-a1c8-dd4685233cd3</errorID>
      <errorWord>学士学历学位证书</errorWord>
      <group>L1_Grammar</group>
      <groupName>语法问题</groupName>
      <ability>L2_Grammar</ability>
      <abilityName>语法错误</abilityName>
      <candidateList>
        <item>学士学位证书</item>
      </candidateList>
      <explain/>
      <paraID> 7359885</paraID>
      <start>8</start>
      <end>16</end>
      <status>unmodified</status>
      <modifiedWord/>
      <trackRevisions>false</trackRevisions>
    </reviewItem>
    <reviewItem>
      <errorID>68f9910a-b076-4acc-b395-ef0944818bd9</errorID>
      <errorWord>学士学历学位证书</errorWord>
      <group>L1_Grammar</group>
      <groupName>语法问题</groupName>
      <ability>L2_Grammar</ability>
      <abilityName>语法错误</abilityName>
      <candidateList>
        <item>学士学位证书</item>
      </candidateList>
      <explain/>
      <paraID>692399B1</paraID>
      <start>8</start>
      <end>16</end>
      <status>unmodified</status>
      <modifiedWord/>
      <trackRevisions>false</trackRevisions>
    </reviewItem>
    <reviewItem>
      <errorID>3107881f-2d43-4146-8e76-25d1003a5522</errorID>
      <errorWord>学士学历学位证书</errorWord>
      <group>L1_Grammar</group>
      <groupName>语法问题</groupName>
      <ability>L2_Grammar</ability>
      <abilityName>语法错误</abilityName>
      <candidateList>
        <item>学士学位证书</item>
      </candidateList>
      <explain/>
      <paraID>21FD05B3</paraID>
      <start>11</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f8dce1d8-6dee-48f2-be8f-92343faec9e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2334</Words>
  <Characters>2433</Characters>
  <Lines>0</Lines>
  <Paragraphs>0</Paragraphs>
  <TotalTime>13</TotalTime>
  <ScaleCrop>false</ScaleCrop>
  <LinksUpToDate>false</LinksUpToDate>
  <CharactersWithSpaces>2433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2026-04-20T03:07:00Z</dcterms:created>
  <dc:creator>明天会更好</dc:creator>
  <cp:lastModifiedBy>MElody</cp:lastModifiedBy>
  <cp:lastPrinted>2026-06-04T00:23:00Z</cp:lastPrinted>
  <dcterms:modified xsi:type="dcterms:W3CDTF">2026-06-12T09:01:43Z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2B9B1F35013D497FA0F34CE472524AEB_13</vt:lpwstr>
  </property>
  <property fmtid="{D5CDD505-2E9C-101B-9397-08002B2CF9AE}" pid="4" name="KSOTemplateDocerSaveRecord">
    <vt:lpwstr>eyJoZGlkIjoiOGNhNDNjNzI4MDQ1MmE4MzU5N2ViN2EzNzIxOWQ3Y2YiLCJ1c2VySWQiOiIxNzkxNjEzNjE4In0=</vt:lpwstr>
  </property>
</Properties>
</file>